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6A3520" w:rsidR="0069780D" w:rsidP="0069780D" w:rsidRDefault="0069780D" w14:paraId="659F059B" w14:textId="463B719B">
      <w:pPr>
        <w:pStyle w:val="CRCoverPage"/>
        <w:tabs>
          <w:tab w:val="right" w:pos="9639"/>
        </w:tabs>
        <w:spacing w:after="0"/>
        <w:rPr>
          <w:b/>
          <w:i/>
          <w:sz w:val="28"/>
          <w:lang w:val="en-US"/>
        </w:rPr>
      </w:pPr>
      <w:r w:rsidRPr="006A3520">
        <w:rPr>
          <w:b/>
          <w:sz w:val="24"/>
          <w:lang w:val="en-US"/>
        </w:rPr>
        <w:t>3GPP TSG-</w:t>
      </w:r>
      <w:r w:rsidRPr="006A3520">
        <w:rPr>
          <w:lang w:val="en-US"/>
        </w:rPr>
        <w:fldChar w:fldCharType="begin"/>
      </w:r>
      <w:r w:rsidRPr="006A3520">
        <w:rPr>
          <w:lang w:val="en-US"/>
        </w:rPr>
        <w:instrText>DOCPROPERTY  TSG/WGRef  \* MERGEFORMAT</w:instrText>
      </w:r>
      <w:r w:rsidRPr="006A3520">
        <w:rPr>
          <w:lang w:val="en-US"/>
        </w:rPr>
        <w:fldChar w:fldCharType="separate"/>
      </w:r>
      <w:r w:rsidRPr="006A3520">
        <w:rPr>
          <w:b/>
          <w:sz w:val="24"/>
          <w:lang w:val="en-US"/>
        </w:rPr>
        <w:t>RAN WG4</w:t>
      </w:r>
      <w:r w:rsidRPr="006A3520">
        <w:rPr>
          <w:lang w:val="en-US"/>
        </w:rPr>
        <w:fldChar w:fldCharType="end"/>
      </w:r>
      <w:r w:rsidRPr="006A3520">
        <w:rPr>
          <w:b/>
          <w:sz w:val="24"/>
          <w:lang w:val="en-US"/>
        </w:rPr>
        <w:t xml:space="preserve"> Meeting #</w:t>
      </w:r>
      <w:r w:rsidRPr="006A3520">
        <w:rPr>
          <w:lang w:val="en-US"/>
        </w:rPr>
        <w:fldChar w:fldCharType="begin"/>
      </w:r>
      <w:r w:rsidRPr="006A3520">
        <w:rPr>
          <w:lang w:val="en-US"/>
        </w:rPr>
        <w:instrText>DOCPROPERTY  MtgSeq  \* MERGEFORMAT</w:instrText>
      </w:r>
      <w:r w:rsidRPr="006A3520">
        <w:rPr>
          <w:lang w:val="en-US"/>
        </w:rPr>
        <w:fldChar w:fldCharType="separate"/>
      </w:r>
      <w:r w:rsidRPr="006A3520">
        <w:rPr>
          <w:b/>
          <w:sz w:val="24"/>
          <w:lang w:val="en-US"/>
        </w:rPr>
        <w:t>10</w:t>
      </w:r>
      <w:r w:rsidRPr="006A3520">
        <w:rPr>
          <w:lang w:val="en-US"/>
        </w:rPr>
        <w:fldChar w:fldCharType="end"/>
      </w:r>
      <w:r w:rsidRPr="006A3520">
        <w:rPr>
          <w:b/>
          <w:sz w:val="24"/>
          <w:lang w:val="en-US"/>
        </w:rPr>
        <w:t>2</w:t>
      </w:r>
      <w:r w:rsidRPr="006A3520">
        <w:rPr>
          <w:lang w:val="en-US"/>
        </w:rPr>
        <w:fldChar w:fldCharType="begin"/>
      </w:r>
      <w:r w:rsidRPr="006A3520">
        <w:rPr>
          <w:lang w:val="en-US"/>
        </w:rPr>
        <w:instrText>DOCPROPERTY  MtgTitle  \* MERGEFORMAT</w:instrText>
      </w:r>
      <w:r w:rsidRPr="006A3520">
        <w:rPr>
          <w:lang w:val="en-US"/>
        </w:rPr>
        <w:fldChar w:fldCharType="separate"/>
      </w:r>
      <w:r w:rsidRPr="006A3520">
        <w:rPr>
          <w:b/>
          <w:sz w:val="24"/>
          <w:lang w:val="en-US"/>
        </w:rPr>
        <w:t>-e</w:t>
      </w:r>
      <w:r w:rsidRPr="006A3520">
        <w:rPr>
          <w:lang w:val="en-US"/>
        </w:rPr>
        <w:fldChar w:fldCharType="end"/>
      </w:r>
      <w:r w:rsidRPr="006A3520">
        <w:rPr>
          <w:b/>
          <w:i/>
          <w:sz w:val="28"/>
          <w:lang w:val="en-US"/>
        </w:rPr>
        <w:tab/>
      </w:r>
      <w:r w:rsidRPr="006A3520" w:rsidR="0031672D">
        <w:rPr>
          <w:b/>
          <w:i/>
          <w:sz w:val="24"/>
          <w:lang w:val="en-US"/>
        </w:rPr>
        <w:t>R4-2205038</w:t>
      </w:r>
    </w:p>
    <w:p w:rsidRPr="006A3520" w:rsidR="0069780D" w:rsidP="0069780D" w:rsidRDefault="0069780D" w14:paraId="20A6ED8B" w14:textId="77777777">
      <w:pPr>
        <w:pStyle w:val="CRCoverPage"/>
        <w:outlineLvl w:val="0"/>
        <w:rPr>
          <w:b/>
          <w:sz w:val="24"/>
          <w:lang w:val="en-US"/>
        </w:rPr>
      </w:pPr>
      <w:r w:rsidRPr="006A3520">
        <w:rPr>
          <w:b/>
          <w:sz w:val="24"/>
          <w:lang w:val="en-US"/>
        </w:rPr>
        <w:t xml:space="preserve">Electronic meeting, </w:t>
      </w:r>
      <w:r w:rsidRPr="006A3520">
        <w:rPr>
          <w:b/>
          <w:sz w:val="24"/>
          <w:lang w:val="en-US" w:eastAsia="zh-CN"/>
        </w:rPr>
        <w:t xml:space="preserve">Feb. </w:t>
      </w:r>
      <w:r w:rsidRPr="006A3520">
        <w:rPr>
          <w:b/>
          <w:sz w:val="24"/>
          <w:lang w:val="en-US"/>
        </w:rPr>
        <w:t xml:space="preserve">21 – </w:t>
      </w:r>
      <w:r w:rsidRPr="006A3520">
        <w:rPr>
          <w:b/>
          <w:sz w:val="24"/>
          <w:lang w:val="en-US" w:eastAsia="zh-CN"/>
        </w:rPr>
        <w:t>Mar.03</w:t>
      </w:r>
      <w:r w:rsidRPr="006A3520">
        <w:rPr>
          <w:b/>
          <w:sz w:val="24"/>
          <w:lang w:val="en-US"/>
        </w:rPr>
        <w:t>, 202</w:t>
      </w:r>
      <w:r w:rsidRPr="006A3520">
        <w:rPr>
          <w:b/>
          <w:sz w:val="24"/>
          <w:lang w:val="en-US" w:eastAsia="zh-CN"/>
        </w:rPr>
        <w:t>2</w:t>
      </w:r>
    </w:p>
    <w:p w:rsidRPr="006A3520" w:rsidR="00B670EE" w:rsidP="00B670EE" w:rsidRDefault="00B670EE" w14:paraId="696DADD1" w14:textId="77777777">
      <w:pPr>
        <w:tabs>
          <w:tab w:val="left" w:pos="1985"/>
        </w:tabs>
        <w:ind w:left="1985" w:hanging="1985"/>
        <w:rPr>
          <w:rFonts w:ascii="Arial" w:hAnsi="Arial" w:eastAsia="Calibri" w:cs="Arial"/>
          <w:b/>
          <w:bCs/>
          <w:sz w:val="24"/>
        </w:rPr>
      </w:pPr>
      <w:r w:rsidRPr="006A3520">
        <w:rPr>
          <w:rFonts w:ascii="Arial" w:hAnsi="Arial" w:eastAsia="Calibri" w:cs="Arial"/>
          <w:b/>
          <w:bCs/>
          <w:sz w:val="24"/>
        </w:rPr>
        <w:t>Source:</w:t>
      </w:r>
      <w:r w:rsidRPr="006A3520">
        <w:rPr>
          <w:rFonts w:ascii="Arial" w:hAnsi="Arial" w:eastAsia="Calibri" w:cs="Arial"/>
          <w:b/>
          <w:bCs/>
          <w:sz w:val="24"/>
        </w:rPr>
        <w:tab/>
      </w:r>
      <w:r w:rsidRPr="006A3520">
        <w:rPr>
          <w:rFonts w:ascii="Arial" w:hAnsi="Arial" w:eastAsia="Calibri" w:cs="Arial"/>
          <w:b/>
          <w:bCs/>
          <w:sz w:val="24"/>
        </w:rPr>
        <w:t>Nokia, Nokia Shanghai Bell</w:t>
      </w:r>
    </w:p>
    <w:p w:rsidRPr="006A3520" w:rsidR="00B670EE" w:rsidP="00B670EE" w:rsidRDefault="00B670EE" w14:paraId="2FB22BF4" w14:textId="67790DBD">
      <w:pPr>
        <w:ind w:left="1985" w:hanging="1985"/>
        <w:rPr>
          <w:rFonts w:ascii="Arial" w:hAnsi="Arial" w:eastAsia="Calibri" w:cs="Arial"/>
          <w:b/>
          <w:bCs/>
          <w:sz w:val="24"/>
        </w:rPr>
      </w:pPr>
      <w:r w:rsidRPr="006A3520">
        <w:rPr>
          <w:rFonts w:ascii="Arial" w:hAnsi="Arial" w:eastAsia="Calibri" w:cs="Arial"/>
          <w:b/>
          <w:bCs/>
          <w:sz w:val="24"/>
        </w:rPr>
        <w:t>Title:</w:t>
      </w:r>
      <w:r w:rsidRPr="006A3520">
        <w:rPr>
          <w:rFonts w:ascii="Arial" w:hAnsi="Arial" w:eastAsia="Calibri" w:cs="Arial"/>
          <w:b/>
          <w:bCs/>
          <w:sz w:val="24"/>
        </w:rPr>
        <w:tab/>
      </w:r>
      <w:r w:rsidRPr="006A3520" w:rsidR="00BD759B">
        <w:rPr>
          <w:rFonts w:ascii="Arial" w:hAnsi="Arial" w:cs="Arial"/>
          <w:b/>
          <w:bCs/>
          <w:color w:val="000000" w:themeColor="text1"/>
          <w:sz w:val="24"/>
          <w:szCs w:val="24"/>
        </w:rPr>
        <w:t>Discussion</w:t>
      </w:r>
      <w:r w:rsidRPr="006A3520">
        <w:rPr>
          <w:rFonts w:ascii="Arial" w:hAnsi="Arial" w:cs="Arial"/>
          <w:b/>
          <w:bCs/>
          <w:color w:val="000000" w:themeColor="text1"/>
          <w:sz w:val="24"/>
          <w:szCs w:val="24"/>
        </w:rPr>
        <w:t xml:space="preserve"> on </w:t>
      </w:r>
      <w:r w:rsidRPr="006A3520" w:rsidR="00F01595">
        <w:rPr>
          <w:rFonts w:ascii="Arial" w:hAnsi="Arial" w:cs="Arial"/>
          <w:b/>
          <w:bCs/>
          <w:color w:val="000000" w:themeColor="text1"/>
          <w:sz w:val="24"/>
          <w:szCs w:val="24"/>
        </w:rPr>
        <w:t>l</w:t>
      </w:r>
      <w:r w:rsidRPr="006A3520" w:rsidR="00CC75E7">
        <w:rPr>
          <w:rFonts w:ascii="Arial" w:hAnsi="Arial" w:cs="Arial"/>
          <w:b/>
          <w:bCs/>
          <w:color w:val="000000" w:themeColor="text1"/>
          <w:sz w:val="24"/>
          <w:szCs w:val="24"/>
        </w:rPr>
        <w:t>atency reduction of positioning measurement</w:t>
      </w:r>
    </w:p>
    <w:p w:rsidRPr="006A3520" w:rsidR="00B670EE" w:rsidP="00B670EE" w:rsidRDefault="00B670EE" w14:paraId="614D013C" w14:textId="21C0AB50">
      <w:pPr>
        <w:tabs>
          <w:tab w:val="left" w:pos="1985"/>
        </w:tabs>
        <w:spacing w:after="120"/>
        <w:rPr>
          <w:rFonts w:ascii="Arial" w:hAnsi="Arial" w:eastAsia="MS Mincho" w:cs="Arial"/>
          <w:b/>
          <w:bCs/>
          <w:sz w:val="24"/>
        </w:rPr>
      </w:pPr>
      <w:r w:rsidRPr="006A3520">
        <w:rPr>
          <w:rFonts w:ascii="Arial" w:hAnsi="Arial" w:eastAsia="MS Mincho" w:cs="Arial"/>
          <w:b/>
          <w:bCs/>
          <w:sz w:val="24"/>
        </w:rPr>
        <w:t>Agenda item:</w:t>
      </w:r>
      <w:r w:rsidRPr="006A3520">
        <w:rPr>
          <w:rFonts w:ascii="Arial" w:hAnsi="Arial" w:eastAsia="MS Mincho" w:cs="Arial"/>
          <w:b/>
          <w:bCs/>
          <w:sz w:val="24"/>
        </w:rPr>
        <w:tab/>
      </w:r>
      <w:r w:rsidRPr="006A3520" w:rsidR="001175E0">
        <w:rPr>
          <w:rFonts w:ascii="Arial" w:hAnsi="Arial" w:eastAsia="MS Mincho" w:cs="Arial"/>
          <w:b/>
          <w:bCs/>
          <w:sz w:val="24"/>
        </w:rPr>
        <w:t>10</w:t>
      </w:r>
      <w:r w:rsidRPr="006A3520" w:rsidR="00833FA7">
        <w:rPr>
          <w:rFonts w:ascii="Arial" w:hAnsi="Arial" w:eastAsia="MS Mincho" w:cs="Arial"/>
          <w:b/>
          <w:bCs/>
          <w:sz w:val="24"/>
        </w:rPr>
        <w:t>.21.2.2</w:t>
      </w:r>
      <w:r w:rsidRPr="006A3520" w:rsidR="00BD759B">
        <w:rPr>
          <w:rFonts w:ascii="Arial" w:hAnsi="Arial" w:eastAsia="MS Mincho" w:cs="Arial"/>
          <w:b/>
          <w:bCs/>
          <w:sz w:val="24"/>
        </w:rPr>
        <w:t xml:space="preserve">             </w:t>
      </w:r>
    </w:p>
    <w:p w:rsidRPr="006A3520" w:rsidR="00B670EE" w:rsidP="00E35524" w:rsidRDefault="00B670EE" w14:paraId="62355394" w14:textId="67BA4C4E">
      <w:pPr>
        <w:tabs>
          <w:tab w:val="left" w:pos="1985"/>
          <w:tab w:val="left" w:pos="6270"/>
        </w:tabs>
        <w:rPr>
          <w:rFonts w:ascii="Arial" w:hAnsi="Arial" w:cs="Arial"/>
          <w:b/>
          <w:sz w:val="24"/>
          <w:szCs w:val="24"/>
        </w:rPr>
      </w:pPr>
      <w:r w:rsidRPr="006A3520">
        <w:rPr>
          <w:rFonts w:ascii="Arial" w:hAnsi="Arial" w:eastAsia="Calibri" w:cs="Arial"/>
          <w:b/>
          <w:bCs/>
          <w:sz w:val="24"/>
        </w:rPr>
        <w:t>Document for:</w:t>
      </w:r>
      <w:r w:rsidRPr="006A3520">
        <w:rPr>
          <w:rFonts w:ascii="Arial" w:hAnsi="Arial" w:eastAsia="Calibri" w:cs="Arial"/>
          <w:b/>
          <w:bCs/>
          <w:sz w:val="24"/>
        </w:rPr>
        <w:tab/>
      </w:r>
      <w:r w:rsidRPr="006A3520" w:rsidR="00BD759B">
        <w:rPr>
          <w:rFonts w:ascii="Arial" w:hAnsi="Arial" w:eastAsia="Calibri" w:cs="Arial"/>
          <w:b/>
          <w:bCs/>
          <w:sz w:val="24"/>
        </w:rPr>
        <w:t>Discussion</w:t>
      </w:r>
      <w:r w:rsidRPr="006A3520" w:rsidR="00E35524">
        <w:rPr>
          <w:rFonts w:ascii="Arial" w:hAnsi="Arial" w:eastAsia="Calibri" w:cs="Arial"/>
          <w:b/>
          <w:bCs/>
          <w:sz w:val="24"/>
        </w:rPr>
        <w:tab/>
      </w:r>
    </w:p>
    <w:p w:rsidRPr="006A3520" w:rsidR="00ED1327" w:rsidP="00ED1327" w:rsidRDefault="52562533" w14:paraId="7CF7938E" w14:textId="7E19F756">
      <w:pPr>
        <w:pStyle w:val="Heading1"/>
        <w:rPr>
          <w:color w:val="000000" w:themeColor="text1"/>
          <w:lang w:val="en-US"/>
        </w:rPr>
      </w:pPr>
      <w:r w:rsidRPr="006A3520">
        <w:rPr>
          <w:color w:val="000000" w:themeColor="text1"/>
          <w:lang w:val="en-US"/>
        </w:rPr>
        <w:t>Introduction</w:t>
      </w:r>
    </w:p>
    <w:p w:rsidRPr="006A3520" w:rsidR="003C5D48" w:rsidP="003C5D48" w:rsidRDefault="007918AD" w14:paraId="627CEC04" w14:textId="2B1C4401">
      <w:pPr>
        <w:rPr>
          <w:rFonts w:eastAsiaTheme="minorEastAsia"/>
          <w:lang w:eastAsia="zh-CN"/>
        </w:rPr>
      </w:pPr>
      <w:bookmarkStart w:name="_Hlk510705081" w:id="0"/>
      <w:r w:rsidRPr="006A3520">
        <w:t>The Rel-17 WI on NR positioning enhancements has objectives that require RAN4 involvement</w:t>
      </w:r>
      <w:r w:rsidRPr="006A3520" w:rsidR="009A5D97">
        <w:t xml:space="preserve"> regarding positioning measurement latency</w:t>
      </w:r>
      <w:r w:rsidRPr="006A3520" w:rsidR="00561F5E">
        <w:t xml:space="preserve">. </w:t>
      </w:r>
      <w:r w:rsidRPr="006A3520" w:rsidR="00A71BE3">
        <w:t>From RAN4#101</w:t>
      </w:r>
      <w:r w:rsidRPr="006A3520" w:rsidR="001A090C">
        <w:t>bis</w:t>
      </w:r>
      <w:r w:rsidRPr="006A3520" w:rsidR="00A71BE3">
        <w:t xml:space="preserve">, </w:t>
      </w:r>
      <w:r w:rsidRPr="006A3520" w:rsidR="001A090C">
        <w:t xml:space="preserve">RAN4 made </w:t>
      </w:r>
      <w:r w:rsidRPr="006A3520" w:rsidR="00B3700C">
        <w:t>progresses on techniques on the</w:t>
      </w:r>
      <w:r w:rsidRPr="006A3520" w:rsidR="006E0F0D">
        <w:rPr>
          <w:lang w:eastAsia="zh-CN"/>
        </w:rPr>
        <w:t xml:space="preserve"> latency reduction for positioning measurement below</w:t>
      </w:r>
      <w:r w:rsidRPr="006A3520" w:rsidR="00B13409">
        <w:rPr>
          <w:lang w:eastAsia="zh-CN"/>
        </w:rPr>
        <w:t xml:space="preserve"> :</w:t>
      </w:r>
    </w:p>
    <w:tbl>
      <w:tblPr>
        <w:tblStyle w:val="TableGrid"/>
        <w:tblW w:w="0" w:type="auto"/>
        <w:tblLook w:val="04A0" w:firstRow="1" w:lastRow="0" w:firstColumn="1" w:lastColumn="0" w:noHBand="0" w:noVBand="1"/>
      </w:tblPr>
      <w:tblGrid>
        <w:gridCol w:w="9629"/>
      </w:tblGrid>
      <w:tr w:rsidRPr="006A3520" w:rsidR="00B13409" w:rsidTr="00B13409" w14:paraId="79FEF3B0" w14:textId="77777777">
        <w:tc>
          <w:tcPr>
            <w:tcW w:w="9629" w:type="dxa"/>
          </w:tcPr>
          <w:p w:rsidRPr="006A3520" w:rsidR="00B13409" w:rsidP="00B13409" w:rsidRDefault="00B13409" w14:paraId="0B31DA12" w14:textId="77777777">
            <w:pPr>
              <w:spacing w:before="120" w:after="120"/>
            </w:pPr>
            <w:r w:rsidRPr="006A3520">
              <w:t>Latency reduction of positioning measurement</w:t>
            </w:r>
          </w:p>
          <w:p w:rsidRPr="006A3520" w:rsidR="00B13409" w:rsidP="00824239" w:rsidRDefault="00B13409" w14:paraId="12879E9D" w14:textId="53825C32">
            <w:pPr>
              <w:pStyle w:val="ListParagraph"/>
              <w:numPr>
                <w:ilvl w:val="0"/>
                <w:numId w:val="12"/>
              </w:numPr>
              <w:spacing w:before="120" w:after="120"/>
              <w:rPr>
                <w:sz w:val="20"/>
                <w:szCs w:val="20"/>
                <w:lang w:val="en-US"/>
              </w:rPr>
            </w:pPr>
            <w:r w:rsidRPr="006A3520">
              <w:rPr>
                <w:sz w:val="20"/>
                <w:szCs w:val="20"/>
                <w:lang w:val="en-US"/>
              </w:rPr>
              <w:t>Number of measurement samples (M) for latency reduction</w:t>
            </w:r>
          </w:p>
          <w:p w:rsidRPr="006A3520" w:rsidR="00F268FA" w:rsidP="00824239" w:rsidRDefault="00F268FA" w14:paraId="4B17BC36" w14:textId="689C397C">
            <w:pPr>
              <w:pStyle w:val="ListParagraph"/>
              <w:numPr>
                <w:ilvl w:val="0"/>
                <w:numId w:val="12"/>
              </w:numPr>
              <w:spacing w:before="120" w:after="120"/>
              <w:rPr>
                <w:sz w:val="20"/>
                <w:szCs w:val="20"/>
                <w:lang w:val="en-US"/>
              </w:rPr>
            </w:pPr>
            <w:r w:rsidRPr="006A3520">
              <w:rPr>
                <w:sz w:val="20"/>
                <w:szCs w:val="20"/>
                <w:lang w:val="en-US"/>
              </w:rPr>
              <w:t>RX beam sweeping reduction</w:t>
            </w:r>
          </w:p>
          <w:p w:rsidRPr="006A3520" w:rsidR="00B13409" w:rsidP="00824239" w:rsidRDefault="00B13409" w14:paraId="77DC97BE" w14:textId="77777777">
            <w:pPr>
              <w:pStyle w:val="ListParagraph"/>
              <w:numPr>
                <w:ilvl w:val="0"/>
                <w:numId w:val="12"/>
              </w:numPr>
              <w:spacing w:before="120" w:after="120"/>
              <w:rPr>
                <w:sz w:val="20"/>
                <w:szCs w:val="20"/>
                <w:lang w:val="en-US"/>
              </w:rPr>
            </w:pPr>
            <w:r w:rsidRPr="006A3520">
              <w:rPr>
                <w:sz w:val="20"/>
                <w:szCs w:val="20"/>
                <w:lang w:val="en-US"/>
              </w:rPr>
              <w:t>Measurement gap related enhancement for PRS measurements</w:t>
            </w:r>
          </w:p>
          <w:p w:rsidRPr="006A3520" w:rsidR="00B13409" w:rsidP="00824239" w:rsidRDefault="00B13409" w14:paraId="64B64264" w14:textId="77777777">
            <w:pPr>
              <w:pStyle w:val="ListParagraph"/>
              <w:numPr>
                <w:ilvl w:val="0"/>
                <w:numId w:val="12"/>
              </w:numPr>
              <w:spacing w:before="120" w:after="120"/>
              <w:rPr>
                <w:sz w:val="20"/>
                <w:szCs w:val="20"/>
                <w:lang w:val="en-US"/>
              </w:rPr>
            </w:pPr>
            <w:r w:rsidRPr="006A3520">
              <w:rPr>
                <w:sz w:val="20"/>
                <w:szCs w:val="20"/>
                <w:lang w:val="en-US"/>
              </w:rPr>
              <w:t>PRS measurements without measurement gaps</w:t>
            </w:r>
          </w:p>
          <w:p w:rsidRPr="006A3520" w:rsidR="00B13409" w:rsidP="00F268FA" w:rsidRDefault="00B13409" w14:paraId="3F033B19" w14:textId="3CCB04C2">
            <w:pPr>
              <w:pStyle w:val="ListParagraph"/>
              <w:spacing w:before="120" w:after="120"/>
              <w:rPr>
                <w:sz w:val="20"/>
                <w:szCs w:val="20"/>
                <w:lang w:val="en-US"/>
              </w:rPr>
            </w:pPr>
          </w:p>
        </w:tc>
      </w:tr>
    </w:tbl>
    <w:p w:rsidRPr="006A3520" w:rsidR="00B13409" w:rsidP="00700D6B" w:rsidRDefault="00B13409" w14:paraId="45F7B782" w14:textId="5116A1C9"/>
    <w:p w:rsidRPr="006A3520" w:rsidR="00A9503F" w:rsidP="00FD0CA0" w:rsidRDefault="00FD0CA0" w14:paraId="707AF3A7" w14:textId="41999878">
      <w:r w:rsidRPr="006A3520">
        <w:t xml:space="preserve">In addition, RAN2 has sent an LS [2] with agreement with pre-MG. In this paper we will provide our views on the above open issues </w:t>
      </w:r>
      <w:r w:rsidRPr="006A3520">
        <w:rPr>
          <w:rFonts w:eastAsiaTheme="minorEastAsia"/>
          <w:lang w:eastAsia="zh-CN"/>
        </w:rPr>
        <w:t>from RAN4#101bis including the issue on the</w:t>
      </w:r>
      <w:r w:rsidRPr="006A3520">
        <w:t xml:space="preserve"> pre-configured MG.</w:t>
      </w:r>
    </w:p>
    <w:p w:rsidRPr="006A3520" w:rsidR="00A50339" w:rsidP="00FD0CA0" w:rsidRDefault="00A50339" w14:paraId="3C7B13A8" w14:textId="77777777"/>
    <w:p w:rsidRPr="006A3520" w:rsidR="00734A07" w:rsidP="00F03CC7" w:rsidRDefault="52562533" w14:paraId="4B4629CA" w14:textId="055A8040">
      <w:pPr>
        <w:pStyle w:val="Heading1"/>
        <w:rPr>
          <w:lang w:val="en-US" w:eastAsia="ja-JP"/>
        </w:rPr>
      </w:pPr>
      <w:r w:rsidRPr="006A3520">
        <w:rPr>
          <w:color w:val="000000" w:themeColor="text1"/>
          <w:lang w:val="en-US"/>
        </w:rPr>
        <w:t>Discussion</w:t>
      </w:r>
      <w:bookmarkEnd w:id="0"/>
      <w:r w:rsidRPr="006A3520" w:rsidR="00BC6519">
        <w:rPr>
          <w:lang w:val="en-US" w:eastAsia="ja-JP"/>
        </w:rPr>
        <w:t xml:space="preserve"> </w:t>
      </w:r>
    </w:p>
    <w:p w:rsidRPr="006A3520" w:rsidR="00CB1C66" w:rsidP="00DA5B20" w:rsidRDefault="009E0499" w14:paraId="2B7B00CE" w14:textId="1BF0CAD7">
      <w:pPr>
        <w:rPr>
          <w:lang w:eastAsia="zh-CN"/>
        </w:rPr>
      </w:pPr>
      <w:bookmarkStart w:name="_Hlk79123718" w:id="1"/>
      <w:r w:rsidRPr="2041BFBB" w:rsidR="009E0499">
        <w:rPr>
          <w:lang w:eastAsia="zh-CN"/>
        </w:rPr>
        <w:t xml:space="preserve">RAN4 </w:t>
      </w:r>
      <w:r w:rsidRPr="2041BFBB" w:rsidR="009E0499">
        <w:rPr>
          <w:lang w:eastAsia="zh-CN"/>
        </w:rPr>
        <w:t>reviewed</w:t>
      </w:r>
      <w:r w:rsidRPr="2041BFBB" w:rsidR="009E0499">
        <w:rPr>
          <w:lang w:eastAsia="zh-CN"/>
        </w:rPr>
        <w:t xml:space="preserve"> the measurement </w:t>
      </w:r>
      <w:r w:rsidRPr="2041BFBB" w:rsidR="006C5BB4">
        <w:rPr>
          <w:lang w:eastAsia="zh-CN"/>
        </w:rPr>
        <w:t>accuracy and measurement period issue of a single sample measurement</w:t>
      </w:r>
      <w:r w:rsidRPr="2041BFBB" w:rsidR="00A125AA">
        <w:rPr>
          <w:lang w:eastAsia="zh-CN"/>
        </w:rPr>
        <w:t xml:space="preserve"> and</w:t>
      </w:r>
      <w:r w:rsidRPr="2041BFBB" w:rsidR="00682072">
        <w:rPr>
          <w:lang w:eastAsia="zh-CN"/>
        </w:rPr>
        <w:t xml:space="preserve"> the following agreements related to latency reduction with the </w:t>
      </w:r>
      <w:r w:rsidRPr="2041BFBB" w:rsidR="00A125AA">
        <w:rPr>
          <w:lang w:eastAsia="zh-CN"/>
        </w:rPr>
        <w:t>single sample</w:t>
      </w:r>
      <w:r w:rsidRPr="2041BFBB" w:rsidR="00682072">
        <w:rPr>
          <w:lang w:eastAsia="zh-CN"/>
        </w:rPr>
        <w:t xml:space="preserve"> measurement were achieved as below [</w:t>
      </w:r>
      <w:r w:rsidRPr="2041BFBB" w:rsidR="00A125AA">
        <w:rPr>
          <w:lang w:eastAsia="zh-CN"/>
        </w:rPr>
        <w:t>2</w:t>
      </w:r>
      <w:r w:rsidRPr="2041BFBB" w:rsidR="00682072">
        <w:rPr>
          <w:lang w:eastAsia="zh-CN"/>
        </w:rPr>
        <w:t>].</w:t>
      </w:r>
    </w:p>
    <w:bookmarkEnd w:id="1"/>
    <w:p w:rsidRPr="006A3520" w:rsidR="000E164A" w:rsidP="0096735B" w:rsidRDefault="000E164A" w14:paraId="1DD54A4A" w14:textId="77777777">
      <w:pPr>
        <w:spacing w:before="120" w:after="120"/>
        <w:rPr>
          <w:b/>
          <w:bCs/>
          <w:color w:val="000000" w:themeColor="text1"/>
          <w:u w:val="single"/>
        </w:rPr>
      </w:pPr>
    </w:p>
    <w:p w:rsidRPr="006A3520" w:rsidR="001A090C" w:rsidP="0096735B" w:rsidRDefault="00C472F4" w14:paraId="1CA60B29" w14:textId="516EAC50">
      <w:pPr>
        <w:spacing w:before="120" w:after="120"/>
        <w:rPr>
          <w:b/>
          <w:bCs/>
          <w:color w:val="000000" w:themeColor="text1"/>
          <w:u w:val="single"/>
        </w:rPr>
      </w:pPr>
      <w:r w:rsidRPr="006A3520">
        <w:rPr>
          <w:b/>
          <w:bCs/>
          <w:color w:val="000000" w:themeColor="text1"/>
          <w:u w:val="single"/>
        </w:rPr>
        <w:t>Number of samples (M1) excluding sample(s) for AGC and associated conditions</w:t>
      </w:r>
    </w:p>
    <w:p w:rsidRPr="006A3520" w:rsidR="000E164A" w:rsidP="0096735B" w:rsidRDefault="000E164A" w14:paraId="62AE3D33" w14:textId="77777777">
      <w:pPr>
        <w:spacing w:before="120" w:after="120"/>
        <w:rPr>
          <w:color w:val="000000" w:themeColor="text1"/>
        </w:rPr>
      </w:pPr>
    </w:p>
    <w:p w:rsidRPr="006A3520" w:rsidR="00F268FA" w:rsidP="0096735B" w:rsidRDefault="00311DE2" w14:paraId="23B5F663" w14:textId="7712C810">
      <w:pPr>
        <w:spacing w:before="120" w:after="120"/>
        <w:rPr>
          <w:color w:val="000000" w:themeColor="text1"/>
        </w:rPr>
      </w:pPr>
      <w:r w:rsidRPr="006A3520">
        <w:rPr>
          <w:color w:val="000000" w:themeColor="text1"/>
        </w:rPr>
        <w:t>Regarding the number of samples, RAN4 confirms that a single sample measurement is possible under the agreed condition</w:t>
      </w:r>
      <w:r w:rsidRPr="006A3520" w:rsidR="000E164A">
        <w:rPr>
          <w:color w:val="000000" w:themeColor="text1"/>
        </w:rPr>
        <w:t>s</w:t>
      </w:r>
      <w:r w:rsidRPr="006A3520">
        <w:rPr>
          <w:color w:val="000000" w:themeColor="text1"/>
        </w:rPr>
        <w:t xml:space="preserve">. </w:t>
      </w:r>
      <w:r w:rsidRPr="006A3520" w:rsidR="000E164A">
        <w:rPr>
          <w:color w:val="000000" w:themeColor="text1"/>
        </w:rPr>
        <w:t>Whether allowing an a</w:t>
      </w:r>
      <w:r w:rsidRPr="006A3520">
        <w:rPr>
          <w:color w:val="000000" w:themeColor="text1"/>
        </w:rPr>
        <w:t xml:space="preserve">dditional sample for AGC is separately discussed. </w:t>
      </w:r>
    </w:p>
    <w:tbl>
      <w:tblPr>
        <w:tblStyle w:val="TableGrid"/>
        <w:tblW w:w="0" w:type="auto"/>
        <w:tblLook w:val="04A0" w:firstRow="1" w:lastRow="0" w:firstColumn="1" w:lastColumn="0" w:noHBand="0" w:noVBand="1"/>
      </w:tblPr>
      <w:tblGrid>
        <w:gridCol w:w="9629"/>
      </w:tblGrid>
      <w:tr w:rsidRPr="006A3520" w:rsidR="00C472F4" w:rsidTr="00C472F4" w14:paraId="41F77181" w14:textId="77777777">
        <w:tc>
          <w:tcPr>
            <w:tcW w:w="9629" w:type="dxa"/>
          </w:tcPr>
          <w:p w:rsidRPr="006A3520" w:rsidR="00C472F4" w:rsidP="00C472F4" w:rsidRDefault="00311DE2" w14:paraId="4CCA2E1A" w14:textId="3666E6C3">
            <w:pPr>
              <w:rPr>
                <w:rFonts w:eastAsiaTheme="minorEastAsia"/>
                <w:b/>
                <w:bCs/>
                <w:iCs/>
                <w:u w:val="single"/>
                <w:lang w:eastAsia="zh-CN"/>
              </w:rPr>
            </w:pPr>
            <w:r w:rsidRPr="006A3520">
              <w:rPr>
                <w:rFonts w:eastAsiaTheme="minorEastAsia"/>
                <w:b/>
                <w:bCs/>
                <w:iCs/>
                <w:highlight w:val="green"/>
                <w:u w:val="single"/>
                <w:lang w:eastAsia="zh-CN"/>
              </w:rPr>
              <w:t xml:space="preserve">RAN4#101bis </w:t>
            </w:r>
            <w:r w:rsidRPr="006A3520" w:rsidR="00C472F4">
              <w:rPr>
                <w:rFonts w:eastAsiaTheme="minorEastAsia"/>
                <w:b/>
                <w:bCs/>
                <w:iCs/>
                <w:highlight w:val="green"/>
                <w:u w:val="single"/>
                <w:lang w:eastAsia="zh-CN"/>
              </w:rPr>
              <w:t>Agreements:</w:t>
            </w:r>
          </w:p>
          <w:tbl>
            <w:tblPr>
              <w:tblStyle w:val="TableGrid"/>
              <w:tblW w:w="6831" w:type="dxa"/>
              <w:tblLook w:val="04A0" w:firstRow="1" w:lastRow="0" w:firstColumn="1" w:lastColumn="0" w:noHBand="0" w:noVBand="1"/>
            </w:tblPr>
            <w:tblGrid>
              <w:gridCol w:w="2862"/>
              <w:gridCol w:w="3969"/>
            </w:tblGrid>
            <w:tr w:rsidRPr="006A3520" w:rsidR="00C472F4" w:rsidTr="005E0911" w14:paraId="2C62F45F" w14:textId="77777777">
              <w:tc>
                <w:tcPr>
                  <w:tcW w:w="2862" w:type="dxa"/>
                </w:tcPr>
                <w:p w:rsidRPr="006A3520" w:rsidR="00C472F4" w:rsidP="00C472F4" w:rsidRDefault="00C472F4" w14:paraId="03578180" w14:textId="77777777">
                  <w:pPr>
                    <w:spacing w:after="0"/>
                    <w:rPr>
                      <w:b/>
                      <w:bCs/>
                      <w:sz w:val="16"/>
                      <w:szCs w:val="16"/>
                      <w:lang w:eastAsia="zh-CN"/>
                    </w:rPr>
                  </w:pPr>
                  <w:r w:rsidRPr="006A3520">
                    <w:rPr>
                      <w:b/>
                      <w:bCs/>
                      <w:sz w:val="16"/>
                      <w:szCs w:val="16"/>
                      <w:lang w:eastAsia="zh-CN"/>
                    </w:rPr>
                    <w:t>Parameters</w:t>
                  </w:r>
                </w:p>
              </w:tc>
              <w:tc>
                <w:tcPr>
                  <w:tcW w:w="3969" w:type="dxa"/>
                </w:tcPr>
                <w:p w:rsidRPr="006A3520" w:rsidR="00C472F4" w:rsidP="00C472F4" w:rsidRDefault="00C472F4" w14:paraId="4F0FCE1C" w14:textId="77777777">
                  <w:pPr>
                    <w:spacing w:after="0"/>
                    <w:rPr>
                      <w:b/>
                      <w:bCs/>
                      <w:sz w:val="16"/>
                      <w:szCs w:val="16"/>
                      <w:lang w:eastAsia="zh-CN"/>
                    </w:rPr>
                  </w:pPr>
                  <w:r w:rsidRPr="006A3520">
                    <w:rPr>
                      <w:b/>
                      <w:bCs/>
                      <w:sz w:val="16"/>
                      <w:szCs w:val="16"/>
                      <w:lang w:eastAsia="zh-CN"/>
                    </w:rPr>
                    <w:t>Value</w:t>
                  </w:r>
                </w:p>
              </w:tc>
            </w:tr>
            <w:tr w:rsidRPr="006A3520" w:rsidR="00C472F4" w:rsidTr="005E0911" w14:paraId="092FBF7D" w14:textId="77777777">
              <w:tc>
                <w:tcPr>
                  <w:tcW w:w="2862" w:type="dxa"/>
                </w:tcPr>
                <w:p w:rsidRPr="006A3520" w:rsidR="00C472F4" w:rsidP="00C472F4" w:rsidRDefault="00C472F4" w14:paraId="6B459F13" w14:textId="77777777">
                  <w:pPr>
                    <w:spacing w:after="0"/>
                    <w:rPr>
                      <w:b/>
                      <w:bCs/>
                      <w:sz w:val="16"/>
                      <w:szCs w:val="16"/>
                      <w:lang w:eastAsia="zh-CN"/>
                    </w:rPr>
                  </w:pPr>
                  <w:r w:rsidRPr="006A3520">
                    <w:rPr>
                      <w:b/>
                      <w:bCs/>
                      <w:sz w:val="16"/>
                      <w:szCs w:val="16"/>
                      <w:lang w:eastAsia="zh-CN"/>
                    </w:rPr>
                    <w:t>No of samples w/o AGC (M1)</w:t>
                  </w:r>
                </w:p>
              </w:tc>
              <w:tc>
                <w:tcPr>
                  <w:tcW w:w="3969" w:type="dxa"/>
                </w:tcPr>
                <w:p w:rsidRPr="006A3520" w:rsidR="00C472F4" w:rsidP="00C472F4" w:rsidRDefault="00C472F4" w14:paraId="68F48F71" w14:textId="77777777">
                  <w:pPr>
                    <w:spacing w:after="0"/>
                    <w:rPr>
                      <w:sz w:val="16"/>
                      <w:szCs w:val="16"/>
                      <w:lang w:eastAsia="zh-CN"/>
                    </w:rPr>
                  </w:pPr>
                  <w:r w:rsidRPr="006A3520">
                    <w:rPr>
                      <w:sz w:val="16"/>
                      <w:szCs w:val="16"/>
                      <w:lang w:eastAsia="zh-CN"/>
                    </w:rPr>
                    <w:t>1</w:t>
                  </w:r>
                </w:p>
              </w:tc>
            </w:tr>
            <w:tr w:rsidRPr="006A3520" w:rsidR="00C472F4" w:rsidTr="005E0911" w14:paraId="7A2110C8" w14:textId="77777777">
              <w:tc>
                <w:tcPr>
                  <w:tcW w:w="2862" w:type="dxa"/>
                </w:tcPr>
                <w:p w:rsidRPr="006A3520" w:rsidR="00C472F4" w:rsidP="00C472F4" w:rsidRDefault="00C472F4" w14:paraId="07D1E54C" w14:textId="77777777">
                  <w:pPr>
                    <w:spacing w:after="0"/>
                    <w:rPr>
                      <w:b/>
                      <w:bCs/>
                      <w:sz w:val="16"/>
                      <w:szCs w:val="16"/>
                      <w:lang w:eastAsia="zh-CN"/>
                    </w:rPr>
                  </w:pPr>
                  <w:r w:rsidRPr="006A3520">
                    <w:rPr>
                      <w:b/>
                      <w:bCs/>
                      <w:sz w:val="16"/>
                      <w:szCs w:val="16"/>
                      <w:lang w:eastAsia="zh-CN"/>
                    </w:rPr>
                    <w:t>PRS Ês/Iot (dB)</w:t>
                  </w:r>
                </w:p>
              </w:tc>
              <w:tc>
                <w:tcPr>
                  <w:tcW w:w="3969" w:type="dxa"/>
                </w:tcPr>
                <w:p w:rsidRPr="006A3520" w:rsidR="00C472F4" w:rsidP="00C472F4" w:rsidRDefault="00C472F4" w14:paraId="1A5641A5" w14:textId="77777777">
                  <w:pPr>
                    <w:spacing w:after="0"/>
                    <w:rPr>
                      <w:sz w:val="16"/>
                      <w:szCs w:val="16"/>
                      <w:lang w:eastAsia="zh-CN"/>
                    </w:rPr>
                  </w:pPr>
                  <w:r w:rsidRPr="006A3520">
                    <w:rPr>
                      <w:sz w:val="16"/>
                      <w:szCs w:val="16"/>
                      <w:lang w:eastAsia="zh-CN"/>
                    </w:rPr>
                    <w:t>≥ -6</w:t>
                  </w:r>
                </w:p>
              </w:tc>
            </w:tr>
            <w:tr w:rsidRPr="006A3520" w:rsidR="00C472F4" w:rsidTr="005E0911" w14:paraId="3B8088CC" w14:textId="77777777">
              <w:tc>
                <w:tcPr>
                  <w:tcW w:w="2862" w:type="dxa"/>
                </w:tcPr>
                <w:p w:rsidRPr="006A3520" w:rsidR="00C472F4" w:rsidP="00C472F4" w:rsidRDefault="00C472F4" w14:paraId="618DD18C" w14:textId="77777777">
                  <w:pPr>
                    <w:spacing w:after="0"/>
                    <w:rPr>
                      <w:b/>
                      <w:bCs/>
                      <w:sz w:val="16"/>
                      <w:szCs w:val="16"/>
                      <w:lang w:eastAsia="zh-CN"/>
                    </w:rPr>
                  </w:pPr>
                  <w:r w:rsidRPr="006A3520">
                    <w:rPr>
                      <w:b/>
                      <w:bCs/>
                      <w:sz w:val="16"/>
                      <w:szCs w:val="16"/>
                      <w:lang w:eastAsia="zh-CN"/>
                    </w:rPr>
                    <w:t>Propagation conditions</w:t>
                  </w:r>
                </w:p>
              </w:tc>
              <w:tc>
                <w:tcPr>
                  <w:tcW w:w="3969" w:type="dxa"/>
                </w:tcPr>
                <w:p w:rsidRPr="006A3520" w:rsidR="00C472F4" w:rsidP="00C472F4" w:rsidRDefault="00C472F4" w14:paraId="18ACE2AB" w14:textId="77777777">
                  <w:pPr>
                    <w:spacing w:after="0"/>
                    <w:rPr>
                      <w:sz w:val="16"/>
                      <w:szCs w:val="16"/>
                      <w:lang w:eastAsia="zh-CN"/>
                    </w:rPr>
                  </w:pPr>
                  <w:r w:rsidRPr="006A3520">
                    <w:rPr>
                      <w:sz w:val="16"/>
                      <w:szCs w:val="16"/>
                      <w:lang w:eastAsia="zh-CN"/>
                    </w:rPr>
                    <w:t>LOS</w:t>
                  </w:r>
                </w:p>
              </w:tc>
            </w:tr>
            <w:tr w:rsidRPr="006A3520" w:rsidR="00C472F4" w:rsidTr="005E0911" w14:paraId="039FA132" w14:textId="77777777">
              <w:tc>
                <w:tcPr>
                  <w:tcW w:w="2862" w:type="dxa"/>
                </w:tcPr>
                <w:p w:rsidRPr="006A3520" w:rsidR="00C472F4" w:rsidP="00C472F4" w:rsidRDefault="00C472F4" w14:paraId="4D0CC94F" w14:textId="77777777">
                  <w:pPr>
                    <w:spacing w:after="0"/>
                    <w:rPr>
                      <w:b/>
                      <w:bCs/>
                      <w:sz w:val="16"/>
                      <w:szCs w:val="16"/>
                      <w:lang w:eastAsia="zh-CN"/>
                    </w:rPr>
                  </w:pPr>
                  <w:r w:rsidRPr="006A3520">
                    <w:rPr>
                      <w:b/>
                      <w:bCs/>
                      <w:sz w:val="16"/>
                      <w:szCs w:val="16"/>
                      <w:lang w:eastAsia="zh-CN"/>
                    </w:rPr>
                    <w:t>PRS BW (RBs)</w:t>
                  </w:r>
                </w:p>
              </w:tc>
              <w:tc>
                <w:tcPr>
                  <w:tcW w:w="3969" w:type="dxa"/>
                </w:tcPr>
                <w:p w:rsidRPr="006A3520" w:rsidR="00C472F4" w:rsidP="00C472F4" w:rsidRDefault="00C472F4" w14:paraId="7E93B54F" w14:textId="77777777">
                  <w:pPr>
                    <w:spacing w:after="0"/>
                    <w:rPr>
                      <w:sz w:val="16"/>
                      <w:szCs w:val="16"/>
                      <w:lang w:eastAsia="zh-CN"/>
                    </w:rPr>
                  </w:pPr>
                  <w:r w:rsidRPr="006A3520">
                    <w:rPr>
                      <w:sz w:val="16"/>
                      <w:szCs w:val="16"/>
                      <w:lang w:eastAsia="zh-CN"/>
                    </w:rPr>
                    <w:t>≥ [48]</w:t>
                  </w:r>
                </w:p>
              </w:tc>
            </w:tr>
            <w:tr w:rsidRPr="006A3520" w:rsidR="00C472F4" w:rsidTr="005E0911" w14:paraId="2599EE26" w14:textId="77777777">
              <w:tc>
                <w:tcPr>
                  <w:tcW w:w="2862" w:type="dxa"/>
                </w:tcPr>
                <w:p w:rsidRPr="006A3520" w:rsidR="00C472F4" w:rsidP="00C472F4" w:rsidRDefault="00C472F4" w14:paraId="1DF7BAA1" w14:textId="77777777">
                  <w:pPr>
                    <w:spacing w:after="0"/>
                    <w:rPr>
                      <w:b/>
                      <w:bCs/>
                      <w:sz w:val="16"/>
                      <w:szCs w:val="16"/>
                      <w:lang w:eastAsia="zh-CN"/>
                    </w:rPr>
                  </w:pPr>
                  <w:r w:rsidRPr="006A3520">
                    <w:rPr>
                      <w:b/>
                      <w:bCs/>
                      <w:sz w:val="16"/>
                      <w:szCs w:val="16"/>
                      <w:lang w:eastAsia="zh-CN"/>
                    </w:rPr>
                    <w:t>Accuracy</w:t>
                  </w:r>
                </w:p>
              </w:tc>
              <w:tc>
                <w:tcPr>
                  <w:tcW w:w="3969" w:type="dxa"/>
                </w:tcPr>
                <w:p w:rsidRPr="006A3520" w:rsidR="00C472F4" w:rsidP="00C472F4" w:rsidRDefault="00C472F4" w14:paraId="43BF868F" w14:textId="77777777">
                  <w:pPr>
                    <w:spacing w:after="0"/>
                    <w:rPr>
                      <w:sz w:val="16"/>
                      <w:szCs w:val="16"/>
                      <w:lang w:eastAsia="zh-CN"/>
                    </w:rPr>
                  </w:pPr>
                  <w:r w:rsidRPr="006A3520">
                    <w:rPr>
                      <w:sz w:val="16"/>
                      <w:szCs w:val="16"/>
                      <w:lang w:eastAsia="zh-CN"/>
                    </w:rPr>
                    <w:t>R16</w:t>
                  </w:r>
                </w:p>
              </w:tc>
            </w:tr>
            <w:tr w:rsidRPr="006A3520" w:rsidR="00C472F4" w:rsidTr="005E0911" w14:paraId="174AE3DE" w14:textId="77777777">
              <w:tc>
                <w:tcPr>
                  <w:tcW w:w="2862" w:type="dxa"/>
                </w:tcPr>
                <w:p w:rsidRPr="006A3520" w:rsidR="00C472F4" w:rsidP="00C472F4" w:rsidRDefault="00C472F4" w14:paraId="1D51E540" w14:textId="77777777">
                  <w:pPr>
                    <w:spacing w:after="0"/>
                    <w:rPr>
                      <w:b/>
                      <w:bCs/>
                      <w:sz w:val="16"/>
                      <w:szCs w:val="16"/>
                      <w:lang w:eastAsia="zh-CN"/>
                    </w:rPr>
                  </w:pPr>
                  <w:r w:rsidRPr="006A3520">
                    <w:rPr>
                      <w:b/>
                      <w:bCs/>
                      <w:sz w:val="16"/>
                      <w:szCs w:val="16"/>
                      <w:lang w:eastAsia="zh-CN"/>
                    </w:rPr>
                    <w:t>Repetition</w:t>
                  </w:r>
                </w:p>
              </w:tc>
              <w:tc>
                <w:tcPr>
                  <w:tcW w:w="3969" w:type="dxa"/>
                </w:tcPr>
                <w:p w:rsidRPr="006A3520" w:rsidR="00C472F4" w:rsidP="00C472F4" w:rsidRDefault="00C472F4" w14:paraId="69D479A0" w14:textId="77777777">
                  <w:pPr>
                    <w:spacing w:after="0"/>
                    <w:rPr>
                      <w:sz w:val="16"/>
                      <w:szCs w:val="16"/>
                      <w:lang w:eastAsia="zh-CN"/>
                    </w:rPr>
                  </w:pPr>
                  <w:r w:rsidRPr="006A3520">
                    <w:rPr>
                      <w:sz w:val="16"/>
                      <w:szCs w:val="16"/>
                      <w:lang w:eastAsia="zh-CN"/>
                    </w:rPr>
                    <w:t>R16</w:t>
                  </w:r>
                </w:p>
              </w:tc>
            </w:tr>
          </w:tbl>
          <w:p w:rsidRPr="006A3520" w:rsidR="00C472F4" w:rsidP="0096735B" w:rsidRDefault="00C472F4" w14:paraId="55F62382" w14:textId="77777777">
            <w:pPr>
              <w:spacing w:before="120" w:after="120"/>
              <w:rPr>
                <w:color w:val="000000" w:themeColor="text1"/>
              </w:rPr>
            </w:pPr>
          </w:p>
          <w:p w:rsidRPr="006A3520" w:rsidR="00C472F4" w:rsidP="00824239" w:rsidRDefault="00C472F4" w14:paraId="5EBD17E7" w14:textId="77777777">
            <w:pPr>
              <w:numPr>
                <w:ilvl w:val="0"/>
                <w:numId w:val="6"/>
              </w:numPr>
              <w:overflowPunct/>
              <w:autoSpaceDE/>
              <w:autoSpaceDN/>
              <w:adjustRightInd/>
              <w:spacing w:after="120" w:line="252" w:lineRule="auto"/>
              <w:textAlignment w:val="auto"/>
              <w:rPr>
                <w:rFonts w:eastAsia="MS Mincho"/>
                <w:bCs/>
              </w:rPr>
            </w:pPr>
            <w:r w:rsidRPr="006A3520">
              <w:rPr>
                <w:rFonts w:eastAsia="MS Mincho"/>
                <w:bCs/>
              </w:rPr>
              <w:t>Additional samples for AGC for PRS measurements are not required in case at least one of the following conditions is met</w:t>
            </w:r>
          </w:p>
          <w:p w:rsidRPr="006A3520" w:rsidR="00C472F4" w:rsidP="00824239" w:rsidRDefault="00C472F4" w14:paraId="174AE56B" w14:textId="77777777">
            <w:pPr>
              <w:numPr>
                <w:ilvl w:val="1"/>
                <w:numId w:val="6"/>
              </w:numPr>
              <w:overflowPunct/>
              <w:autoSpaceDE/>
              <w:autoSpaceDN/>
              <w:adjustRightInd/>
              <w:spacing w:after="120" w:line="252" w:lineRule="auto"/>
              <w:textAlignment w:val="auto"/>
              <w:rPr>
                <w:rFonts w:eastAsia="MS Mincho"/>
                <w:bCs/>
              </w:rPr>
            </w:pPr>
            <w:r w:rsidRPr="006A3520">
              <w:rPr>
                <w:rFonts w:eastAsia="MS Mincho"/>
                <w:bCs/>
              </w:rPr>
              <w:t xml:space="preserve">Condition #1: </w:t>
            </w:r>
          </w:p>
          <w:p w:rsidRPr="006A3520" w:rsidR="00C472F4" w:rsidP="00824239" w:rsidRDefault="00C472F4" w14:paraId="2F4FEDF3" w14:textId="77777777">
            <w:pPr>
              <w:numPr>
                <w:ilvl w:val="2"/>
                <w:numId w:val="6"/>
              </w:numPr>
              <w:overflowPunct/>
              <w:autoSpaceDE/>
              <w:autoSpaceDN/>
              <w:adjustRightInd/>
              <w:spacing w:after="120" w:line="252" w:lineRule="auto"/>
              <w:textAlignment w:val="auto"/>
              <w:rPr>
                <w:rFonts w:eastAsia="MS Mincho"/>
                <w:bCs/>
              </w:rPr>
            </w:pPr>
            <w:r w:rsidRPr="006A3520">
              <w:rPr>
                <w:rFonts w:eastAsia="MS Mincho"/>
                <w:bCs/>
              </w:rPr>
              <w:t xml:space="preserve">1A) PRS bandwidth is within the active BWP and </w:t>
            </w:r>
          </w:p>
          <w:p w:rsidRPr="006A3520" w:rsidR="00C472F4" w:rsidP="00824239" w:rsidRDefault="00C472F4" w14:paraId="28683FF9" w14:textId="77777777">
            <w:pPr>
              <w:numPr>
                <w:ilvl w:val="2"/>
                <w:numId w:val="6"/>
              </w:numPr>
              <w:overflowPunct/>
              <w:autoSpaceDE/>
              <w:autoSpaceDN/>
              <w:adjustRightInd/>
              <w:spacing w:after="120" w:line="252" w:lineRule="auto"/>
              <w:textAlignment w:val="auto"/>
              <w:rPr>
                <w:rFonts w:eastAsia="MS Mincho"/>
                <w:bCs/>
              </w:rPr>
            </w:pPr>
            <w:r w:rsidRPr="006A3520">
              <w:rPr>
                <w:rFonts w:eastAsia="MS Mincho"/>
                <w:bCs/>
              </w:rPr>
              <w:lastRenderedPageBreak/>
              <w:t xml:space="preserve">1B) Difference between the serving and neighboring cell [total] RX power is within [6] dB. </w:t>
            </w:r>
          </w:p>
          <w:p w:rsidRPr="006A3520" w:rsidR="00C472F4" w:rsidP="00824239" w:rsidRDefault="00C472F4" w14:paraId="22D434B9" w14:textId="1C56BEBE">
            <w:pPr>
              <w:numPr>
                <w:ilvl w:val="3"/>
                <w:numId w:val="6"/>
              </w:numPr>
              <w:overflowPunct/>
              <w:autoSpaceDE/>
              <w:autoSpaceDN/>
              <w:adjustRightInd/>
              <w:spacing w:after="120" w:line="252" w:lineRule="auto"/>
              <w:textAlignment w:val="auto"/>
              <w:rPr>
                <w:rFonts w:eastAsia="MS Mincho"/>
                <w:bCs/>
              </w:rPr>
            </w:pPr>
            <w:r w:rsidRPr="006A3520">
              <w:rPr>
                <w:rFonts w:eastAsia="MS Mincho"/>
                <w:bCs/>
              </w:rPr>
              <w:t>FFS on the detailed RX power definition.</w:t>
            </w:r>
          </w:p>
        </w:tc>
      </w:tr>
    </w:tbl>
    <w:p w:rsidRPr="006A3520" w:rsidR="00C472F4" w:rsidP="0096735B" w:rsidRDefault="00C472F4" w14:paraId="31F72FF0" w14:textId="39EDAD46">
      <w:pPr>
        <w:spacing w:before="120" w:after="120"/>
        <w:rPr>
          <w:color w:val="000000" w:themeColor="text1"/>
        </w:rPr>
      </w:pPr>
    </w:p>
    <w:p w:rsidRPr="006A3520" w:rsidR="00E37E8E" w:rsidP="005144C5" w:rsidRDefault="00311DE2" w14:paraId="3EEFC6A2" w14:textId="6CC76933">
      <w:pPr>
        <w:spacing w:before="120" w:after="120"/>
        <w:rPr>
          <w:color w:val="000000" w:themeColor="text1"/>
        </w:rPr>
      </w:pPr>
      <w:r w:rsidRPr="2041BFBB" w:rsidR="00311DE2">
        <w:rPr>
          <w:color w:val="000000" w:themeColor="text1" w:themeTint="FF" w:themeShade="FF"/>
        </w:rPr>
        <w:t>Regarding the number of sample</w:t>
      </w:r>
      <w:r w:rsidRPr="2041BFBB" w:rsidR="000E164A">
        <w:rPr>
          <w:color w:val="000000" w:themeColor="text1" w:themeTint="FF" w:themeShade="FF"/>
        </w:rPr>
        <w:t xml:space="preserve"> reduction</w:t>
      </w:r>
      <w:r w:rsidRPr="2041BFBB" w:rsidR="00311DE2">
        <w:rPr>
          <w:color w:val="000000" w:themeColor="text1" w:themeTint="FF" w:themeShade="FF"/>
        </w:rPr>
        <w:t xml:space="preserve"> RAN4 confirm</w:t>
      </w:r>
      <w:r w:rsidRPr="2041BFBB" w:rsidR="000C4AD8">
        <w:rPr>
          <w:color w:val="000000" w:themeColor="text1" w:themeTint="FF" w:themeShade="FF"/>
        </w:rPr>
        <w:t>ed</w:t>
      </w:r>
      <w:r w:rsidRPr="2041BFBB" w:rsidR="00311DE2">
        <w:rPr>
          <w:color w:val="000000" w:themeColor="text1" w:themeTint="FF" w:themeShade="FF"/>
        </w:rPr>
        <w:t xml:space="preserve"> that a single sample measurement is possible under the agreed condition</w:t>
      </w:r>
      <w:r w:rsidRPr="2041BFBB" w:rsidR="000E164A">
        <w:rPr>
          <w:color w:val="000000" w:themeColor="text1" w:themeTint="FF" w:themeShade="FF"/>
        </w:rPr>
        <w:t>s</w:t>
      </w:r>
      <w:r w:rsidRPr="2041BFBB" w:rsidR="00311DE2">
        <w:rPr>
          <w:color w:val="000000" w:themeColor="text1" w:themeTint="FF" w:themeShade="FF"/>
        </w:rPr>
        <w:t xml:space="preserve">. </w:t>
      </w:r>
      <w:r w:rsidRPr="2041BFBB" w:rsidR="005144C5">
        <w:rPr>
          <w:color w:val="000000" w:themeColor="text1" w:themeTint="FF" w:themeShade="FF"/>
        </w:rPr>
        <w:t xml:space="preserve">RAN1 has agreed that </w:t>
      </w:r>
      <w:r w:rsidRPr="2041BFBB" w:rsidR="001F6452">
        <w:rPr>
          <w:color w:val="000000" w:themeColor="text1" w:themeTint="FF" w:themeShade="FF"/>
        </w:rPr>
        <w:t>f</w:t>
      </w:r>
      <w:r w:rsidRPr="2041BFBB" w:rsidR="005144C5">
        <w:rPr>
          <w:color w:val="000000" w:themeColor="text1" w:themeTint="FF" w:themeShade="FF"/>
        </w:rPr>
        <w:t xml:space="preserve">or the PRS processing sample number </w:t>
      </w:r>
      <w:r w:rsidRPr="2041BFBB" w:rsidR="005144C5">
        <w:rPr>
          <w:i w:val="1"/>
          <w:iCs w:val="1"/>
          <w:color w:val="000000" w:themeColor="text1" w:themeTint="FF" w:themeShade="FF"/>
        </w:rPr>
        <w:t>M</w:t>
      </w:r>
      <w:r w:rsidRPr="2041BFBB" w:rsidR="005144C5">
        <w:rPr>
          <w:color w:val="000000" w:themeColor="text1" w:themeTint="FF" w:themeShade="FF"/>
        </w:rPr>
        <w:t xml:space="preserve">, at least </w:t>
      </w:r>
      <w:r w:rsidRPr="2041BFBB" w:rsidR="005144C5">
        <w:rPr>
          <w:i w:val="1"/>
          <w:iCs w:val="1"/>
          <w:color w:val="000000" w:themeColor="text1" w:themeTint="FF" w:themeShade="FF"/>
        </w:rPr>
        <w:t>M</w:t>
      </w:r>
      <w:r w:rsidRPr="2041BFBB" w:rsidR="005144C5">
        <w:rPr>
          <w:color w:val="000000" w:themeColor="text1" w:themeTint="FF" w:themeShade="FF"/>
        </w:rPr>
        <w:t xml:space="preserve"> = 1 is supported</w:t>
      </w:r>
      <w:r w:rsidRPr="2041BFBB" w:rsidR="001F6452">
        <w:rPr>
          <w:color w:val="000000" w:themeColor="text1" w:themeTint="FF" w:themeShade="FF"/>
        </w:rPr>
        <w:t>,</w:t>
      </w:r>
      <w:r w:rsidRPr="2041BFBB" w:rsidR="00D12569">
        <w:rPr>
          <w:color w:val="000000" w:themeColor="text1" w:themeTint="FF" w:themeShade="FF"/>
        </w:rPr>
        <w:t xml:space="preserve"> the other possible numbers M=2 or 3 are not specified as </w:t>
      </w:r>
      <w:r w:rsidRPr="2041BFBB" w:rsidR="006E144B">
        <w:rPr>
          <w:color w:val="000000" w:themeColor="text1" w:themeTint="FF" w:themeShade="FF"/>
        </w:rPr>
        <w:t xml:space="preserve">UE capability. It is still FFS </w:t>
      </w:r>
      <w:r w:rsidRPr="2041BFBB" w:rsidR="00F7462F">
        <w:rPr>
          <w:color w:val="000000" w:themeColor="text1" w:themeTint="FF" w:themeShade="FF"/>
        </w:rPr>
        <w:t>a</w:t>
      </w:r>
      <w:r w:rsidRPr="2041BFBB" w:rsidR="00311DE2">
        <w:rPr>
          <w:color w:val="000000" w:themeColor="text1" w:themeTint="FF" w:themeShade="FF"/>
        </w:rPr>
        <w:t>dditional sample</w:t>
      </w:r>
      <w:r w:rsidRPr="2041BFBB" w:rsidR="00F7462F">
        <w:rPr>
          <w:color w:val="000000" w:themeColor="text1" w:themeTint="FF" w:themeShade="FF"/>
        </w:rPr>
        <w:t>s</w:t>
      </w:r>
      <w:r w:rsidRPr="2041BFBB" w:rsidR="00311DE2">
        <w:rPr>
          <w:color w:val="000000" w:themeColor="text1" w:themeTint="FF" w:themeShade="FF"/>
        </w:rPr>
        <w:t xml:space="preserve"> for AGC</w:t>
      </w:r>
      <w:r w:rsidRPr="2041BFBB" w:rsidR="00F7462F">
        <w:rPr>
          <w:color w:val="000000" w:themeColor="text1" w:themeTint="FF" w:themeShade="FF"/>
        </w:rPr>
        <w:t xml:space="preserve"> in RAN4.</w:t>
      </w:r>
      <w:r w:rsidRPr="2041BFBB" w:rsidR="00311DE2">
        <w:rPr>
          <w:color w:val="000000" w:themeColor="text1" w:themeTint="FF" w:themeShade="FF"/>
        </w:rPr>
        <w:t xml:space="preserve"> </w:t>
      </w:r>
      <w:r w:rsidRPr="2041BFBB" w:rsidR="00F7462F">
        <w:rPr>
          <w:color w:val="000000" w:themeColor="text1" w:themeTint="FF" w:themeShade="FF"/>
        </w:rPr>
        <w:t>In fact, this becomes a matter for RAN4 requirements whether introducing the low latency measurement period requirement</w:t>
      </w:r>
      <w:r w:rsidRPr="2041BFBB" w:rsidR="00B72C47">
        <w:rPr>
          <w:color w:val="000000" w:themeColor="text1" w:themeTint="FF" w:themeShade="FF"/>
        </w:rPr>
        <w:t>.</w:t>
      </w:r>
      <w:r w:rsidRPr="2041BFBB" w:rsidR="00F7462F">
        <w:rPr>
          <w:color w:val="000000" w:themeColor="text1" w:themeTint="FF" w:themeShade="FF"/>
        </w:rPr>
        <w:t xml:space="preserve"> </w:t>
      </w:r>
      <w:r w:rsidRPr="2041BFBB" w:rsidR="00B72C47">
        <w:rPr>
          <w:color w:val="000000" w:themeColor="text1" w:themeTint="FF" w:themeShade="FF"/>
        </w:rPr>
        <w:t>H</w:t>
      </w:r>
      <w:r w:rsidRPr="2041BFBB" w:rsidR="00E37E8E">
        <w:rPr>
          <w:color w:val="000000" w:themeColor="text1" w:themeTint="FF" w:themeShade="FF"/>
        </w:rPr>
        <w:t xml:space="preserve">ow to apply the requirement remains </w:t>
      </w:r>
      <w:r w:rsidRPr="2041BFBB" w:rsidR="00B72C47">
        <w:rPr>
          <w:color w:val="000000" w:themeColor="text1" w:themeTint="FF" w:themeShade="FF"/>
        </w:rPr>
        <w:t>unclear</w:t>
      </w:r>
      <w:r w:rsidRPr="2041BFBB" w:rsidR="00E37E8E">
        <w:rPr>
          <w:color w:val="000000" w:themeColor="text1" w:themeTint="FF" w:themeShade="FF"/>
        </w:rPr>
        <w:t xml:space="preserve"> with a UE capability</w:t>
      </w:r>
      <w:r w:rsidRPr="2041BFBB" w:rsidR="00B72C47">
        <w:rPr>
          <w:color w:val="000000" w:themeColor="text1" w:themeTint="FF" w:themeShade="FF"/>
        </w:rPr>
        <w:t xml:space="preserve"> on the reduced number of </w:t>
      </w:r>
      <w:r w:rsidRPr="2041BFBB" w:rsidR="00B72C47">
        <w:rPr>
          <w:color w:val="000000" w:themeColor="text1" w:themeTint="FF" w:themeShade="FF"/>
        </w:rPr>
        <w:t>samples</w:t>
      </w:r>
      <w:r w:rsidRPr="2041BFBB" w:rsidR="00B72C47">
        <w:rPr>
          <w:color w:val="000000" w:themeColor="text1" w:themeTint="FF" w:themeShade="FF"/>
        </w:rPr>
        <w:t>.</w:t>
      </w:r>
    </w:p>
    <w:p w:rsidRPr="006A3520" w:rsidR="00E37E8E" w:rsidP="0096735B" w:rsidRDefault="00E37E8E" w14:paraId="2233A0BA" w14:textId="0B407E45">
      <w:pPr>
        <w:spacing w:before="120" w:after="120"/>
        <w:rPr>
          <w:color w:val="000000" w:themeColor="text1"/>
        </w:rPr>
      </w:pPr>
      <w:r w:rsidRPr="006A3520">
        <w:rPr>
          <w:color w:val="000000" w:themeColor="text1"/>
        </w:rPr>
        <w:t>Since there is on-going</w:t>
      </w:r>
      <w:r w:rsidRPr="006A3520" w:rsidR="00707A6A">
        <w:rPr>
          <w:color w:val="000000" w:themeColor="text1"/>
        </w:rPr>
        <w:t xml:space="preserve"> discussion</w:t>
      </w:r>
      <w:r w:rsidRPr="006A3520" w:rsidR="00E866B8">
        <w:rPr>
          <w:color w:val="000000" w:themeColor="text1"/>
        </w:rPr>
        <w:t xml:space="preserve"> </w:t>
      </w:r>
      <w:r w:rsidRPr="006A3520" w:rsidR="00F64026">
        <w:rPr>
          <w:color w:val="000000" w:themeColor="text1"/>
        </w:rPr>
        <w:t>on UE capability</w:t>
      </w:r>
      <w:r w:rsidRPr="006A3520" w:rsidR="00707A6A">
        <w:rPr>
          <w:color w:val="000000" w:themeColor="text1"/>
        </w:rPr>
        <w:t xml:space="preserve">, the requirement can be defined up to the </w:t>
      </w:r>
      <w:r w:rsidRPr="006A3520" w:rsidR="00B72C47">
        <w:rPr>
          <w:color w:val="000000" w:themeColor="text1"/>
        </w:rPr>
        <w:t xml:space="preserve">RAN1/2 </w:t>
      </w:r>
      <w:r w:rsidRPr="006A3520" w:rsidR="00707A6A">
        <w:rPr>
          <w:color w:val="000000" w:themeColor="text1"/>
        </w:rPr>
        <w:t>UE capability.</w:t>
      </w:r>
      <w:r w:rsidRPr="006A3520" w:rsidR="0000334F">
        <w:rPr>
          <w:color w:val="000000" w:themeColor="text1"/>
        </w:rPr>
        <w:t xml:space="preserve"> RAN1 has agreed that M=1 is supported at least</w:t>
      </w:r>
      <w:r w:rsidRPr="006A3520" w:rsidR="00B72C47">
        <w:rPr>
          <w:color w:val="000000" w:themeColor="text1"/>
        </w:rPr>
        <w:t xml:space="preserve">, RAN4 defines requirement </w:t>
      </w:r>
      <w:r w:rsidRPr="006A3520" w:rsidR="001F3750">
        <w:rPr>
          <w:color w:val="000000" w:themeColor="text1"/>
        </w:rPr>
        <w:t xml:space="preserve">with the conditions. </w:t>
      </w:r>
      <w:r w:rsidRPr="006A3520" w:rsidR="002F24DC">
        <w:rPr>
          <w:color w:val="000000" w:themeColor="text1"/>
        </w:rPr>
        <w:t>Other numbers (M=2,3) remain FFS</w:t>
      </w:r>
      <w:r w:rsidRPr="006A3520" w:rsidR="001F3750">
        <w:rPr>
          <w:color w:val="000000" w:themeColor="text1"/>
        </w:rPr>
        <w:t xml:space="preserve">, we are ok to </w:t>
      </w:r>
      <w:r w:rsidRPr="006A3520" w:rsidR="00E75496">
        <w:rPr>
          <w:color w:val="000000" w:themeColor="text1"/>
        </w:rPr>
        <w:t>make a framework in case if</w:t>
      </w:r>
      <w:r w:rsidRPr="006A3520" w:rsidR="002F24DC">
        <w:rPr>
          <w:color w:val="000000" w:themeColor="text1"/>
        </w:rPr>
        <w:t xml:space="preserve"> </w:t>
      </w:r>
      <w:r w:rsidRPr="006A3520" w:rsidR="00E75496">
        <w:rPr>
          <w:color w:val="000000" w:themeColor="text1"/>
        </w:rPr>
        <w:t xml:space="preserve">RAN1/2 </w:t>
      </w:r>
      <w:r w:rsidRPr="006A3520" w:rsidR="002F24DC">
        <w:rPr>
          <w:color w:val="000000" w:themeColor="text1"/>
        </w:rPr>
        <w:t xml:space="preserve">introducing </w:t>
      </w:r>
      <w:r w:rsidRPr="006A3520" w:rsidR="00E75496">
        <w:rPr>
          <w:color w:val="000000" w:themeColor="text1"/>
        </w:rPr>
        <w:t xml:space="preserve">M=2 or M=3 </w:t>
      </w:r>
      <w:r w:rsidRPr="006A3520" w:rsidR="002F24DC">
        <w:rPr>
          <w:color w:val="000000" w:themeColor="text1"/>
        </w:rPr>
        <w:t>UE capability.</w:t>
      </w:r>
    </w:p>
    <w:p w:rsidRPr="006A3520" w:rsidR="00A7607F" w:rsidP="00A7607F" w:rsidRDefault="00A7607F" w14:paraId="2567614E" w14:textId="326EDF84">
      <w:pPr>
        <w:spacing w:before="120" w:after="120"/>
        <w:rPr>
          <w:color w:val="000000" w:themeColor="text1"/>
        </w:rPr>
      </w:pPr>
      <w:r w:rsidRPr="006A3520" w:rsidR="00A7607F">
        <w:rPr>
          <w:color w:val="000000" w:themeColor="text1"/>
        </w:rPr>
        <w:t xml:space="preserve">We understand that the </w:t>
      </w:r>
      <w:r w:rsidRPr="006A3520" w:rsidR="00A7607F">
        <w:rPr>
          <w:color w:val="000000" w:themeColor="text1"/>
        </w:rPr>
        <w:t xml:space="preserve">additional</w:t>
      </w:r>
      <w:r w:rsidRPr="006A3520" w:rsidR="00A7607F">
        <w:rPr>
          <w:color w:val="000000" w:themeColor="text1"/>
        </w:rPr>
        <w:t xml:space="preserve"> sample for AGC training is important especially for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rsidR="00A7607F">
        <w:rPr/>
        <w:t xml:space="preserve">= </w:t>
      </w:r>
      <w:r w:rsidRPr="006A3520" w:rsidR="00A7607F">
        <w:rPr>
          <w:color w:val="000000" w:themeColor="text1"/>
        </w:rPr>
        <w:t xml:space="preserve">1. If enabling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rsidR="00A7607F">
        <w:rPr/>
        <w:t xml:space="preserve">= </w:t>
      </w:r>
      <w:r w:rsidRPr="006A3520" w:rsidR="00A7607F">
        <w:rPr>
          <w:color w:val="000000" w:themeColor="text1"/>
        </w:rPr>
        <w:t xml:space="preserve">2 or 3, a UE can </w:t>
      </w:r>
      <w:r w:rsidRPr="006A3520" w:rsidR="00A7607F">
        <w:rPr>
          <w:color w:val="000000" w:themeColor="text1"/>
        </w:rPr>
        <w:t xml:space="preserve">utilize</w:t>
      </w:r>
      <w:r w:rsidRPr="006A3520" w:rsidR="00A7607F">
        <w:rPr>
          <w:color w:val="000000" w:themeColor="text1"/>
        </w:rPr>
        <w:t xml:space="preserve"> the samples for broad purposes of AGC training and PRS measurements, the conditions for the </w:t>
      </w:r>
      <w:r w:rsidRPr="006A3520" w:rsidR="00A7607F">
        <w:rPr>
          <w:color w:val="000000" w:themeColor="text1"/>
        </w:rPr>
        <w:t xml:space="preserve">additional</w:t>
      </w:r>
      <w:r w:rsidRPr="006A3520" w:rsidR="00A7607F">
        <w:rPr>
          <w:color w:val="000000" w:themeColor="text1"/>
        </w:rPr>
        <w:t xml:space="preserve"> sample for AGC is not essential for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rsidR="00A7607F">
        <w:rPr/>
        <w:t xml:space="preserve"> &gt; 1 </w:t>
      </w:r>
      <w:proofErr w:type="gramStart"/>
      <w:r w:rsidRPr="006A3520" w:rsidR="00A7607F">
        <w:rPr/>
        <w:t xml:space="preserve">cases</w:t>
      </w:r>
      <w:proofErr w:type="gramEnd"/>
      <w:r w:rsidRPr="006A3520" w:rsidR="00A7607F">
        <w:rPr/>
        <w:t xml:space="preserve">. In network aspect, it is good to achieve a hard limit of measurement </w:t>
      </w:r>
      <w:r w:rsidRPr="006A3520" w:rsidR="00A7607F">
        <w:rPr/>
        <w:t xml:space="preserve">period,</w:t>
      </w:r>
      <w:r w:rsidRPr="006A3520" w:rsidR="00A7607F">
        <w:rPr/>
        <w:t xml:space="preserve"> if possible, with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rsidR="00A7607F">
        <w:rPr/>
        <w:t xml:space="preserve">= </w:t>
      </w:r>
      <w:r w:rsidRPr="006A3520" w:rsidR="00A7607F">
        <w:rPr>
          <w:color w:val="000000" w:themeColor="text1"/>
        </w:rPr>
        <w:t>2 or 3</w:t>
      </w:r>
      <w:r w:rsidRPr="006A3520" w:rsidR="00A7607F">
        <w:rPr/>
        <w:t xml:space="preserve">, we prefer to set the conditions only for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rsidR="00A7607F">
        <w:rPr/>
        <w:t xml:space="preserve">= </w:t>
      </w:r>
      <w:r w:rsidRPr="006A3520" w:rsidR="00A7607F">
        <w:rPr>
          <w:color w:val="000000" w:themeColor="text1"/>
        </w:rPr>
        <w:t>1</w:t>
      </w:r>
      <w:r w:rsidRPr="006A3520" w:rsidR="00A7607F">
        <w:rPr/>
        <w:t>.</w:t>
      </w:r>
    </w:p>
    <w:p w:rsidRPr="006A3520" w:rsidR="00A7607F" w:rsidP="0096735B" w:rsidRDefault="00A7607F" w14:paraId="0206D8D1" w14:textId="77777777">
      <w:pPr>
        <w:spacing w:before="120" w:after="120"/>
        <w:rPr>
          <w:color w:val="000000" w:themeColor="text1"/>
        </w:rPr>
      </w:pPr>
    </w:p>
    <w:p w:rsidRPr="006A3520" w:rsidR="00707A6A" w:rsidP="0096735B" w:rsidRDefault="00707A6A" w14:paraId="37AF7139" w14:textId="6F8A0762">
      <w:pPr>
        <w:spacing w:before="120" w:after="120"/>
        <w:rPr>
          <w:color w:val="000000" w:themeColor="text1"/>
        </w:rPr>
      </w:pPr>
      <w:r w:rsidRPr="006A3520" w:rsidR="00707A6A">
        <w:rPr>
          <w:b w:val="1"/>
          <w:bCs w:val="1"/>
          <w:color w:val="000000" w:themeColor="text1"/>
        </w:rPr>
        <w:t xml:space="preserve">Proposal </w:t>
      </w:r>
      <w:proofErr w:type="gramStart"/>
      <w:r w:rsidRPr="006A3520" w:rsidR="00DD6468">
        <w:rPr>
          <w:b w:val="1"/>
          <w:bCs w:val="1"/>
          <w:color w:val="000000" w:themeColor="text1"/>
        </w:rPr>
        <w:t>1</w:t>
      </w:r>
      <w:r w:rsidRPr="006A3520" w:rsidR="00707A6A">
        <w:rPr>
          <w:b w:val="1"/>
          <w:bCs w:val="1"/>
          <w:color w:val="000000" w:themeColor="text1"/>
        </w:rPr>
        <w:t xml:space="preserve"> </w:t>
      </w:r>
      <w:r w:rsidRPr="006A3520" w:rsidR="00DA4C77">
        <w:rPr>
          <w:b w:val="1"/>
          <w:bCs w:val="1"/>
          <w:color w:val="000000" w:themeColor="text1"/>
        </w:rPr>
        <w:t>:</w:t>
      </w:r>
      <w:proofErr w:type="gramEnd"/>
      <w:r w:rsidRPr="006A3520" w:rsidR="00DA4C77">
        <w:rPr>
          <w:color w:val="000000" w:themeColor="text1"/>
        </w:rPr>
        <w:t xml:space="preserve"> Define low latency requirements </w:t>
      </w:r>
      <w:r w:rsidRPr="006A3520" w:rsidR="00E75496">
        <w:rPr>
          <w:color w:val="000000" w:themeColor="text1"/>
        </w:rPr>
        <w:t>the</w:t>
      </w:r>
      <w:r w:rsidRPr="006A3520" w:rsidR="00D633B4">
        <w:rPr>
          <w:color w:val="000000" w:themeColor="text1"/>
        </w:rPr>
        <w:t xml:space="preserve"> reduced number of </w:t>
      </w:r>
      <w:r w:rsidRPr="006A3520" w:rsidR="00D633B4">
        <w:rPr>
          <w:color w:val="000000" w:themeColor="text1"/>
        </w:rPr>
        <w:t xml:space="preserve">samples</w:t>
      </w:r>
      <w:r w:rsidRPr="006A3520" w:rsidR="00D633B4">
        <w:rPr>
          <w:color w:val="000000" w:themeColor="text1"/>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rsidR="00D60258">
        <w:rPr/>
        <w:t xml:space="preserve">= </w:t>
      </w:r>
      <w:r w:rsidRPr="006A3520" w:rsidR="00E75496">
        <w:rPr>
          <w:color w:val="000000" w:themeColor="text1"/>
        </w:rPr>
        <w:t>1</w:t>
      </w:r>
      <w:r w:rsidRPr="006A3520" w:rsidR="00E10ADC">
        <w:rPr>
          <w:color w:val="000000" w:themeColor="text1"/>
        </w:rPr>
        <w:t xml:space="preserve"> with </w:t>
      </w:r>
      <w:r w:rsidRPr="006A3520" w:rsidR="00D52618">
        <w:rPr>
          <w:color w:val="000000" w:themeColor="text1"/>
        </w:rPr>
        <w:t xml:space="preserve">the </w:t>
      </w:r>
      <w:r w:rsidRPr="006A3520" w:rsidR="00E10ADC">
        <w:rPr>
          <w:color w:val="000000" w:themeColor="text1"/>
        </w:rPr>
        <w:t>conditions of measurement under discussion.</w:t>
      </w:r>
    </w:p>
    <w:p w:rsidRPr="006A3520" w:rsidR="00E10ADC" w:rsidP="00E10ADC" w:rsidRDefault="006B4B59" w14:paraId="5D8D843D" w14:textId="0F4EE0B2">
      <w:pPr>
        <w:pStyle w:val="ListParagraph"/>
        <w:numPr>
          <w:ilvl w:val="0"/>
          <w:numId w:val="24"/>
        </w:numPr>
        <w:spacing w:before="120" w:after="120"/>
        <w:rPr>
          <w:color w:val="000000" w:themeColor="text1"/>
          <w:sz w:val="20"/>
          <w:szCs w:val="20"/>
          <w:lang w:val="en-US"/>
        </w:rPr>
      </w:pPr>
      <w:r w:rsidRPr="006A3520">
        <w:rPr>
          <w:color w:val="000000" w:themeColor="text1"/>
          <w:sz w:val="20"/>
          <w:szCs w:val="20"/>
          <w:lang w:val="en-US"/>
        </w:rPr>
        <w:t>Requirements with o</w:t>
      </w:r>
      <w:r w:rsidRPr="006A3520" w:rsidR="00E10ADC">
        <w:rPr>
          <w:color w:val="000000" w:themeColor="text1"/>
          <w:sz w:val="20"/>
          <w:szCs w:val="20"/>
          <w:lang w:val="en-US"/>
        </w:rPr>
        <w:t xml:space="preserve">ther </w:t>
      </w:r>
      <w:r w:rsidRPr="006A3520" w:rsidR="00D52618">
        <w:rPr>
          <w:color w:val="000000" w:themeColor="text1"/>
          <w:sz w:val="20"/>
          <w:szCs w:val="20"/>
          <w:lang w:val="en-US"/>
        </w:rPr>
        <w:t xml:space="preserve">reduced number of </w:t>
      </w:r>
      <w:r w:rsidRPr="006A3520" w:rsidR="008E59EE">
        <w:rPr>
          <w:color w:val="000000" w:themeColor="text1"/>
          <w:sz w:val="20"/>
          <w:szCs w:val="20"/>
          <w:lang w:val="en-US"/>
        </w:rPr>
        <w:t xml:space="preserve">samples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6A3520" w:rsidR="00D60258">
        <w:rPr>
          <w:sz w:val="20"/>
          <w:szCs w:val="20"/>
          <w:lang w:val="en-US"/>
        </w:rPr>
        <w:t xml:space="preserve">= </w:t>
      </w:r>
      <w:r w:rsidRPr="006A3520" w:rsidR="008E59EE">
        <w:rPr>
          <w:color w:val="000000" w:themeColor="text1"/>
          <w:sz w:val="20"/>
          <w:szCs w:val="20"/>
          <w:lang w:val="en-US"/>
        </w:rPr>
        <w:t xml:space="preserve">2 </w:t>
      </w:r>
      <w:r w:rsidRPr="006A3520" w:rsidR="00D60258">
        <w:rPr>
          <w:color w:val="000000" w:themeColor="text1"/>
          <w:sz w:val="20"/>
          <w:szCs w:val="20"/>
          <w:lang w:val="en-US"/>
        </w:rPr>
        <w:t xml:space="preserve">or </w:t>
      </w:r>
      <w:r w:rsidRPr="006A3520" w:rsidR="008E59EE">
        <w:rPr>
          <w:color w:val="000000" w:themeColor="text1"/>
          <w:sz w:val="20"/>
          <w:szCs w:val="20"/>
          <w:lang w:val="en-US"/>
        </w:rPr>
        <w:t>3 are up to</w:t>
      </w:r>
      <w:r w:rsidRPr="006A3520" w:rsidR="00B97C85">
        <w:rPr>
          <w:color w:val="000000" w:themeColor="text1"/>
          <w:sz w:val="20"/>
          <w:szCs w:val="20"/>
          <w:lang w:val="en-US"/>
        </w:rPr>
        <w:t xml:space="preserve"> </w:t>
      </w:r>
      <w:r w:rsidRPr="006A3520" w:rsidR="008E59EE">
        <w:rPr>
          <w:color w:val="000000" w:themeColor="text1"/>
          <w:sz w:val="20"/>
          <w:szCs w:val="20"/>
          <w:lang w:val="en-US"/>
        </w:rPr>
        <w:t>UE capability introduction</w:t>
      </w:r>
      <w:r w:rsidRPr="006A3520" w:rsidR="006C3686">
        <w:rPr>
          <w:color w:val="000000" w:themeColor="text1"/>
          <w:sz w:val="20"/>
          <w:szCs w:val="20"/>
          <w:lang w:val="en-US"/>
        </w:rPr>
        <w:t>.</w:t>
      </w:r>
    </w:p>
    <w:p w:rsidRPr="006A3520" w:rsidR="00EE1D3E" w:rsidP="00E10ADC" w:rsidRDefault="00EE1D3E" w14:paraId="600EC77B" w14:textId="4C48890A">
      <w:pPr>
        <w:pStyle w:val="ListParagraph"/>
        <w:numPr>
          <w:ilvl w:val="0"/>
          <w:numId w:val="24"/>
        </w:numPr>
        <w:spacing w:before="120" w:after="120"/>
        <w:rPr>
          <w:color w:val="000000" w:themeColor="text1"/>
          <w:sz w:val="20"/>
          <w:szCs w:val="20"/>
          <w:lang w:val="en-US"/>
        </w:rPr>
      </w:pPr>
      <w:r w:rsidRPr="006A3520">
        <w:rPr>
          <w:color w:val="000000" w:themeColor="text1"/>
          <w:sz w:val="20"/>
          <w:szCs w:val="20"/>
          <w:lang w:val="en-US"/>
        </w:rPr>
        <w:t>Prefer to apply the conditions for an additional sample regarding AGC tra</w:t>
      </w:r>
      <w:r w:rsidRPr="006A3520" w:rsidR="006A3520">
        <w:rPr>
          <w:color w:val="000000" w:themeColor="text1"/>
          <w:sz w:val="20"/>
          <w:szCs w:val="20"/>
          <w:lang w:val="en-US"/>
        </w:rPr>
        <w:t>i</w:t>
      </w:r>
      <w:r w:rsidRPr="006A3520">
        <w:rPr>
          <w:color w:val="000000" w:themeColor="text1"/>
          <w:sz w:val="20"/>
          <w:szCs w:val="20"/>
          <w:lang w:val="en-US"/>
        </w:rPr>
        <w:t xml:space="preserve">ning only for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6A3520">
        <w:rPr>
          <w:sz w:val="20"/>
          <w:szCs w:val="20"/>
          <w:lang w:val="en-US"/>
        </w:rPr>
        <w:t xml:space="preserve">= </w:t>
      </w:r>
      <w:r w:rsidRPr="006A3520">
        <w:rPr>
          <w:color w:val="000000" w:themeColor="text1"/>
          <w:sz w:val="20"/>
          <w:szCs w:val="20"/>
          <w:lang w:val="en-US"/>
        </w:rPr>
        <w:t>1</w:t>
      </w:r>
    </w:p>
    <w:p w:rsidRPr="006A3520" w:rsidR="00EE1D3E" w:rsidP="0096735B" w:rsidRDefault="00EE1D3E" w14:paraId="76162874" w14:textId="77777777">
      <w:pPr>
        <w:spacing w:before="120" w:after="120"/>
        <w:rPr>
          <w:color w:val="000000" w:themeColor="text1"/>
        </w:rPr>
      </w:pPr>
    </w:p>
    <w:p w:rsidRPr="006A3520" w:rsidR="003310AF" w:rsidP="0096735B" w:rsidRDefault="003310AF" w14:paraId="1C66F357" w14:textId="77777777">
      <w:pPr>
        <w:spacing w:before="120" w:after="120"/>
        <w:rPr>
          <w:color w:val="000000" w:themeColor="text1"/>
        </w:rPr>
      </w:pPr>
    </w:p>
    <w:tbl>
      <w:tblPr>
        <w:tblStyle w:val="TableGrid"/>
        <w:tblW w:w="0" w:type="auto"/>
        <w:tblLook w:val="04A0" w:firstRow="1" w:lastRow="0" w:firstColumn="1" w:lastColumn="0" w:noHBand="0" w:noVBand="1"/>
      </w:tblPr>
      <w:tblGrid>
        <w:gridCol w:w="9629"/>
      </w:tblGrid>
      <w:tr w:rsidRPr="006A3520" w:rsidR="00C472F4" w:rsidTr="00C472F4" w14:paraId="7928B217" w14:textId="77777777">
        <w:tc>
          <w:tcPr>
            <w:tcW w:w="9629" w:type="dxa"/>
          </w:tcPr>
          <w:p w:rsidRPr="006A3520" w:rsidR="00DB76A3" w:rsidP="00DB76A3" w:rsidRDefault="00DB76A3" w14:paraId="7252AEE4" w14:textId="2821394D">
            <w:pPr>
              <w:spacing w:before="120" w:after="120"/>
              <w:rPr>
                <w:color w:val="000000" w:themeColor="text1"/>
              </w:rPr>
            </w:pPr>
            <w:r w:rsidRPr="006A3520">
              <w:rPr>
                <w:color w:val="000000" w:themeColor="text1"/>
                <w:highlight w:val="yellow"/>
              </w:rPr>
              <w:t>Remaining issue in RAN4#102</w:t>
            </w:r>
          </w:p>
          <w:p w:rsidRPr="006A3520" w:rsidR="00C472F4" w:rsidP="00824239" w:rsidRDefault="00C472F4" w14:paraId="29450209" w14:textId="5F65F125">
            <w:pPr>
              <w:pStyle w:val="ListParagraph"/>
              <w:numPr>
                <w:ilvl w:val="1"/>
                <w:numId w:val="6"/>
              </w:numPr>
              <w:spacing w:after="120"/>
              <w:ind w:left="360"/>
              <w:contextualSpacing w:val="0"/>
              <w:rPr>
                <w:sz w:val="20"/>
                <w:lang w:val="en-US"/>
              </w:rPr>
            </w:pPr>
            <w:r w:rsidRPr="006A3520">
              <w:rPr>
                <w:sz w:val="20"/>
                <w:lang w:val="en-US"/>
              </w:rPr>
              <w:t xml:space="preserve">Condition 1B: </w:t>
            </w:r>
          </w:p>
          <w:p w:rsidRPr="006A3520" w:rsidR="00C472F4" w:rsidP="00824239" w:rsidRDefault="00C472F4" w14:paraId="576BD97A" w14:textId="77777777">
            <w:pPr>
              <w:pStyle w:val="ListParagraph"/>
              <w:numPr>
                <w:ilvl w:val="1"/>
                <w:numId w:val="6"/>
              </w:numPr>
              <w:spacing w:after="120" w:line="252" w:lineRule="auto"/>
              <w:contextualSpacing w:val="0"/>
              <w:rPr>
                <w:bCs/>
                <w:sz w:val="20"/>
                <w:lang w:val="en-US"/>
              </w:rPr>
            </w:pPr>
            <w:r w:rsidRPr="006A3520">
              <w:rPr>
                <w:bCs/>
                <w:sz w:val="20"/>
                <w:lang w:val="en-US"/>
              </w:rPr>
              <w:t>RX power definition:</w:t>
            </w:r>
          </w:p>
          <w:p w:rsidRPr="006A3520" w:rsidR="00C472F4" w:rsidP="00824239" w:rsidRDefault="00C472F4" w14:paraId="5F82FEBA" w14:textId="77777777">
            <w:pPr>
              <w:pStyle w:val="ListParagraph"/>
              <w:numPr>
                <w:ilvl w:val="2"/>
                <w:numId w:val="6"/>
              </w:numPr>
              <w:spacing w:after="120" w:line="252" w:lineRule="auto"/>
              <w:contextualSpacing w:val="0"/>
              <w:rPr>
                <w:bCs/>
                <w:sz w:val="20"/>
                <w:lang w:val="en-US"/>
              </w:rPr>
            </w:pPr>
            <w:r w:rsidRPr="006A3520">
              <w:rPr>
                <w:bCs/>
                <w:sz w:val="20"/>
                <w:lang w:val="en-US"/>
              </w:rPr>
              <w:t>Option 1:</w:t>
            </w:r>
          </w:p>
          <w:p w:rsidRPr="006A3520" w:rsidR="00C472F4" w:rsidP="00824239" w:rsidRDefault="00C472F4" w14:paraId="3F730481" w14:textId="77777777">
            <w:pPr>
              <w:pStyle w:val="ListParagraph"/>
              <w:numPr>
                <w:ilvl w:val="3"/>
                <w:numId w:val="6"/>
              </w:numPr>
              <w:spacing w:after="120" w:line="252" w:lineRule="auto"/>
              <w:contextualSpacing w:val="0"/>
              <w:rPr>
                <w:bCs/>
                <w:sz w:val="20"/>
                <w:lang w:val="en-US"/>
              </w:rPr>
            </w:pPr>
            <w:r w:rsidRPr="006A3520">
              <w:rPr>
                <w:bCs/>
                <w:sz w:val="20"/>
                <w:lang w:val="en-US"/>
              </w:rPr>
              <w:t>Difference between the serving cell SSB and neighboring cell PRS RX EPRE is within [6] dB</w:t>
            </w:r>
          </w:p>
          <w:p w:rsidRPr="006A3520" w:rsidR="00C472F4" w:rsidP="00824239" w:rsidRDefault="00C472F4" w14:paraId="3A80A806" w14:textId="77777777">
            <w:pPr>
              <w:pStyle w:val="ListParagraph"/>
              <w:numPr>
                <w:ilvl w:val="2"/>
                <w:numId w:val="6"/>
              </w:numPr>
              <w:spacing w:after="120" w:line="252" w:lineRule="auto"/>
              <w:contextualSpacing w:val="0"/>
              <w:rPr>
                <w:bCs/>
                <w:sz w:val="20"/>
                <w:lang w:val="en-US"/>
              </w:rPr>
            </w:pPr>
            <w:r w:rsidRPr="006A3520">
              <w:rPr>
                <w:bCs/>
                <w:sz w:val="20"/>
                <w:lang w:val="en-US"/>
              </w:rPr>
              <w:t>Option 2:</w:t>
            </w:r>
          </w:p>
          <w:p w:rsidRPr="006A3520" w:rsidR="00C472F4" w:rsidP="00824239" w:rsidRDefault="00C472F4" w14:paraId="74BABBE1" w14:textId="77777777">
            <w:pPr>
              <w:pStyle w:val="ListParagraph"/>
              <w:numPr>
                <w:ilvl w:val="3"/>
                <w:numId w:val="6"/>
              </w:numPr>
              <w:spacing w:after="120" w:line="252" w:lineRule="auto"/>
              <w:contextualSpacing w:val="0"/>
              <w:rPr>
                <w:bCs/>
                <w:sz w:val="20"/>
                <w:lang w:val="en-US"/>
              </w:rPr>
            </w:pPr>
            <w:r w:rsidRPr="006A3520">
              <w:rPr>
                <w:bCs/>
                <w:sz w:val="20"/>
                <w:lang w:val="en-US"/>
              </w:rPr>
              <w:t>Difference between the serving cell signal and neighboring cell PRS RX EPRE is within [6] dB.</w:t>
            </w:r>
          </w:p>
          <w:p w:rsidRPr="006A3520" w:rsidR="00C472F4" w:rsidP="00824239" w:rsidRDefault="00C472F4" w14:paraId="3AC68E71" w14:textId="77777777">
            <w:pPr>
              <w:pStyle w:val="ListParagraph"/>
              <w:numPr>
                <w:ilvl w:val="1"/>
                <w:numId w:val="6"/>
              </w:numPr>
              <w:spacing w:after="120"/>
              <w:ind w:left="360"/>
              <w:contextualSpacing w:val="0"/>
              <w:rPr>
                <w:sz w:val="20"/>
                <w:lang w:val="en-US"/>
              </w:rPr>
            </w:pPr>
            <w:r w:rsidRPr="006A3520">
              <w:rPr>
                <w:sz w:val="20"/>
                <w:lang w:val="en-US"/>
              </w:rPr>
              <w:t>Condition 2: QCL</w:t>
            </w:r>
          </w:p>
          <w:p w:rsidRPr="006A3520" w:rsidR="00C472F4" w:rsidP="00824239" w:rsidRDefault="00C472F4" w14:paraId="6E534782" w14:textId="77777777">
            <w:pPr>
              <w:pStyle w:val="ListParagraph"/>
              <w:numPr>
                <w:ilvl w:val="2"/>
                <w:numId w:val="6"/>
              </w:numPr>
              <w:spacing w:after="120"/>
              <w:ind w:left="1080"/>
              <w:contextualSpacing w:val="0"/>
              <w:rPr>
                <w:sz w:val="20"/>
                <w:lang w:val="en-US"/>
              </w:rPr>
            </w:pPr>
            <w:r w:rsidRPr="006A3520">
              <w:rPr>
                <w:sz w:val="20"/>
                <w:lang w:val="en-US"/>
              </w:rPr>
              <w:t xml:space="preserve">Condition 2a: </w:t>
            </w:r>
          </w:p>
          <w:p w:rsidRPr="006A3520" w:rsidR="00C472F4" w:rsidP="00824239" w:rsidRDefault="00C472F4" w14:paraId="0BEB4ADA" w14:textId="77777777">
            <w:pPr>
              <w:pStyle w:val="ListParagraph"/>
              <w:numPr>
                <w:ilvl w:val="3"/>
                <w:numId w:val="6"/>
              </w:numPr>
              <w:spacing w:after="120"/>
              <w:ind w:left="1800"/>
              <w:contextualSpacing w:val="0"/>
              <w:rPr>
                <w:sz w:val="20"/>
                <w:lang w:val="en-US"/>
              </w:rPr>
            </w:pPr>
            <w:r w:rsidRPr="006A3520">
              <w:rPr>
                <w:sz w:val="20"/>
                <w:lang w:val="en-US"/>
              </w:rPr>
              <w:t>When UE is provided with the QCL information of the PRS (dl-PRS-QCL-Info)</w:t>
            </w:r>
          </w:p>
          <w:p w:rsidRPr="006A3520" w:rsidR="00C472F4" w:rsidP="00824239" w:rsidRDefault="00C472F4" w14:paraId="5CA35427" w14:textId="77777777">
            <w:pPr>
              <w:pStyle w:val="ListParagraph"/>
              <w:numPr>
                <w:ilvl w:val="2"/>
                <w:numId w:val="6"/>
              </w:numPr>
              <w:spacing w:after="120"/>
              <w:ind w:left="1080"/>
              <w:contextualSpacing w:val="0"/>
              <w:rPr>
                <w:sz w:val="20"/>
                <w:lang w:val="en-US"/>
              </w:rPr>
            </w:pPr>
            <w:r w:rsidRPr="006A3520">
              <w:rPr>
                <w:sz w:val="20"/>
                <w:lang w:val="en-US"/>
              </w:rPr>
              <w:t xml:space="preserve">Condition 2b: </w:t>
            </w:r>
          </w:p>
          <w:p w:rsidRPr="006A3520" w:rsidR="00C472F4" w:rsidP="00824239" w:rsidRDefault="00C472F4" w14:paraId="00E03689" w14:textId="77777777">
            <w:pPr>
              <w:pStyle w:val="ListParagraph"/>
              <w:numPr>
                <w:ilvl w:val="3"/>
                <w:numId w:val="6"/>
              </w:numPr>
              <w:spacing w:after="120"/>
              <w:ind w:left="1800"/>
              <w:contextualSpacing w:val="0"/>
              <w:rPr>
                <w:sz w:val="20"/>
                <w:lang w:val="en-US"/>
              </w:rPr>
            </w:pPr>
            <w:r w:rsidRPr="006A3520">
              <w:rPr>
                <w:sz w:val="20"/>
                <w:lang w:val="en-US"/>
              </w:rPr>
              <w:t>If PRS QCL information is provided with SSB as reference with QCL Type A, Type D and average gain</w:t>
            </w:r>
          </w:p>
          <w:p w:rsidRPr="006A3520" w:rsidR="00C472F4" w:rsidP="00824239" w:rsidRDefault="00C472F4" w14:paraId="3498DB7F" w14:textId="77777777">
            <w:pPr>
              <w:pStyle w:val="ListParagraph"/>
              <w:numPr>
                <w:ilvl w:val="2"/>
                <w:numId w:val="6"/>
              </w:numPr>
              <w:spacing w:after="120"/>
              <w:ind w:left="1080"/>
              <w:contextualSpacing w:val="0"/>
              <w:rPr>
                <w:sz w:val="20"/>
                <w:lang w:val="en-US"/>
              </w:rPr>
            </w:pPr>
            <w:r w:rsidRPr="006A3520">
              <w:rPr>
                <w:sz w:val="20"/>
                <w:lang w:val="en-US"/>
              </w:rPr>
              <w:t xml:space="preserve">Condition 2c: </w:t>
            </w:r>
          </w:p>
          <w:p w:rsidRPr="006A3520" w:rsidR="00C472F4" w:rsidP="00824239" w:rsidRDefault="00C472F4" w14:paraId="672953AE" w14:textId="77777777">
            <w:pPr>
              <w:pStyle w:val="ListParagraph"/>
              <w:numPr>
                <w:ilvl w:val="3"/>
                <w:numId w:val="6"/>
              </w:numPr>
              <w:spacing w:after="120"/>
              <w:ind w:left="1800"/>
              <w:contextualSpacing w:val="0"/>
              <w:rPr>
                <w:sz w:val="20"/>
                <w:lang w:val="en-US"/>
              </w:rPr>
            </w:pPr>
            <w:r w:rsidRPr="006A3520">
              <w:rPr>
                <w:sz w:val="20"/>
                <w:lang w:val="en-US"/>
              </w:rPr>
              <w:t>If PRS QCL information is provided with SSB as reference with QCL Type A, Type D and average gain, and</w:t>
            </w:r>
          </w:p>
          <w:p w:rsidRPr="006A3520" w:rsidR="00C472F4" w:rsidP="00824239" w:rsidRDefault="00C472F4" w14:paraId="377C1690" w14:textId="77777777">
            <w:pPr>
              <w:pStyle w:val="ListParagraph"/>
              <w:numPr>
                <w:ilvl w:val="3"/>
                <w:numId w:val="6"/>
              </w:numPr>
              <w:spacing w:after="120"/>
              <w:ind w:left="1800"/>
              <w:contextualSpacing w:val="0"/>
              <w:rPr>
                <w:sz w:val="20"/>
                <w:lang w:val="en-US"/>
              </w:rPr>
            </w:pPr>
            <w:r w:rsidRPr="006A3520">
              <w:rPr>
                <w:sz w:val="20"/>
                <w:lang w:val="en-US"/>
              </w:rPr>
              <w:t>the UE was previously configured to measure the reference SSB and measured the reference SSB within X ms (FFS) of the start of the PRS measurement period.</w:t>
            </w:r>
          </w:p>
          <w:p w:rsidRPr="006A3520" w:rsidR="00C472F4" w:rsidP="00824239" w:rsidRDefault="00C472F4" w14:paraId="2E7A541A" w14:textId="77777777">
            <w:pPr>
              <w:pStyle w:val="ListParagraph"/>
              <w:numPr>
                <w:ilvl w:val="1"/>
                <w:numId w:val="6"/>
              </w:numPr>
              <w:spacing w:after="120"/>
              <w:ind w:left="360"/>
              <w:contextualSpacing w:val="0"/>
              <w:rPr>
                <w:sz w:val="20"/>
                <w:lang w:val="en-US"/>
              </w:rPr>
            </w:pPr>
            <w:r w:rsidRPr="006A3520">
              <w:rPr>
                <w:sz w:val="20"/>
                <w:lang w:val="en-US"/>
              </w:rPr>
              <w:t>Condition 3: PRS configuration parameters:</w:t>
            </w:r>
          </w:p>
          <w:p w:rsidRPr="006A3520" w:rsidR="00C472F4" w:rsidP="00824239" w:rsidRDefault="00C472F4" w14:paraId="25F92F5B" w14:textId="77777777">
            <w:pPr>
              <w:pStyle w:val="ListParagraph"/>
              <w:numPr>
                <w:ilvl w:val="3"/>
                <w:numId w:val="6"/>
              </w:numPr>
              <w:overflowPunct w:val="0"/>
              <w:autoSpaceDE w:val="0"/>
              <w:autoSpaceDN w:val="0"/>
              <w:adjustRightInd w:val="0"/>
              <w:spacing w:after="120"/>
              <w:ind w:left="1800"/>
              <w:contextualSpacing w:val="0"/>
              <w:textAlignment w:val="baseline"/>
              <w:rPr>
                <w:sz w:val="20"/>
                <w:lang w:val="en-US"/>
              </w:rPr>
            </w:pPr>
            <w:r w:rsidRPr="006A3520">
              <w:rPr>
                <w:sz w:val="20"/>
                <w:lang w:val="en-US"/>
              </w:rPr>
              <w:lastRenderedPageBreak/>
              <w:t>PRS resource repetitions (in different slots) within one PRS instance. Number of repetitions is FFS</w:t>
            </w:r>
          </w:p>
          <w:p w:rsidRPr="006A3520" w:rsidR="00C472F4" w:rsidP="0096735B" w:rsidRDefault="00C472F4" w14:paraId="74298D90" w14:textId="77777777">
            <w:pPr>
              <w:spacing w:before="120" w:after="120"/>
              <w:rPr>
                <w:color w:val="000000" w:themeColor="text1"/>
              </w:rPr>
            </w:pPr>
          </w:p>
        </w:tc>
      </w:tr>
    </w:tbl>
    <w:p w:rsidRPr="006A3520" w:rsidR="00C472F4" w:rsidP="0096735B" w:rsidRDefault="00C472F4" w14:paraId="0BD5CFD2" w14:textId="24926210">
      <w:pPr>
        <w:spacing w:before="120" w:after="120"/>
        <w:rPr>
          <w:color w:val="000000" w:themeColor="text1"/>
        </w:rPr>
      </w:pPr>
    </w:p>
    <w:p w:rsidRPr="006A3520" w:rsidR="00C472F4" w:rsidP="0096735B" w:rsidRDefault="00E876F7" w14:paraId="1EC8D130" w14:textId="7589A588">
      <w:pPr>
        <w:spacing w:before="120" w:after="120"/>
        <w:rPr>
          <w:color w:val="000000" w:themeColor="text1"/>
        </w:rPr>
      </w:pPr>
      <w:r w:rsidRPr="006A3520">
        <w:rPr>
          <w:color w:val="000000" w:themeColor="text1"/>
        </w:rPr>
        <w:t>Regarding the condition of AGC power, we support option-2 :</w:t>
      </w:r>
      <w:r w:rsidRPr="006A3520" w:rsidR="008A177E">
        <w:rPr>
          <w:color w:val="000000" w:themeColor="text1"/>
        </w:rPr>
        <w:t xml:space="preserve"> </w:t>
      </w:r>
      <w:r w:rsidRPr="006A3520">
        <w:rPr>
          <w:color w:val="000000" w:themeColor="text1"/>
        </w:rPr>
        <w:t xml:space="preserve">difference between the serving cell signal and neighboring cell PRS RX EPRE is within [6] dB. A UE is not required to read SSB from neighbor cells for positioning measurements, so RX power strength from neighbor cells is irrelevant to be referred to. </w:t>
      </w:r>
    </w:p>
    <w:p w:rsidRPr="006A3520" w:rsidR="00E876F7" w:rsidP="0096735B" w:rsidRDefault="00E876F7" w14:paraId="154484CB" w14:textId="4F8FB95D">
      <w:pPr>
        <w:spacing w:before="120" w:after="120"/>
        <w:rPr>
          <w:color w:val="000000" w:themeColor="text1"/>
        </w:rPr>
      </w:pPr>
      <w:r w:rsidRPr="006A3520">
        <w:rPr>
          <w:b/>
          <w:bCs/>
          <w:color w:val="000000" w:themeColor="text1"/>
        </w:rPr>
        <w:t xml:space="preserve">Proposal </w:t>
      </w:r>
      <w:r w:rsidRPr="006A3520" w:rsidR="00DD6468">
        <w:rPr>
          <w:b/>
          <w:bCs/>
          <w:color w:val="000000" w:themeColor="text1"/>
        </w:rPr>
        <w:t>2</w:t>
      </w:r>
      <w:r w:rsidRPr="006A3520">
        <w:rPr>
          <w:b/>
          <w:bCs/>
          <w:color w:val="000000" w:themeColor="text1"/>
        </w:rPr>
        <w:t xml:space="preserve"> :</w:t>
      </w:r>
      <w:r w:rsidRPr="006A3520">
        <w:rPr>
          <w:color w:val="000000" w:themeColor="text1"/>
        </w:rPr>
        <w:t xml:space="preserve"> Regarding the condition</w:t>
      </w:r>
      <w:r w:rsidRPr="006A3520" w:rsidR="00886195">
        <w:rPr>
          <w:color w:val="000000" w:themeColor="text1"/>
        </w:rPr>
        <w:t>-1</w:t>
      </w:r>
      <w:r w:rsidRPr="006A3520">
        <w:rPr>
          <w:color w:val="000000" w:themeColor="text1"/>
        </w:rPr>
        <w:t xml:space="preserve"> of AGC power, we support option-2 :</w:t>
      </w:r>
      <w:r w:rsidRPr="006A3520">
        <w:rPr>
          <w:color w:val="000000" w:themeColor="text1"/>
        </w:rPr>
        <w:tab/>
      </w:r>
      <w:r w:rsidRPr="006A3520">
        <w:rPr>
          <w:color w:val="000000" w:themeColor="text1"/>
        </w:rPr>
        <w:t>difference between the serving cell signal and neighboring cell PRS RX EPRE is within [6] dB.</w:t>
      </w:r>
    </w:p>
    <w:p w:rsidRPr="006A3520" w:rsidR="00311DE2" w:rsidP="00F25FF3" w:rsidRDefault="00311DE2" w14:paraId="670EB2C9" w14:textId="63D0EBC0">
      <w:pPr>
        <w:spacing w:after="120"/>
        <w:rPr>
          <w:color w:val="000000" w:themeColor="text1"/>
        </w:rPr>
      </w:pPr>
    </w:p>
    <w:p w:rsidRPr="006A3520" w:rsidR="00706B42" w:rsidP="00706B42" w:rsidRDefault="00706B42" w14:paraId="4E632210" w14:textId="1432B290">
      <w:pPr>
        <w:spacing w:after="120"/>
      </w:pPr>
      <w:r w:rsidRPr="006A3520">
        <w:t xml:space="preserve">Regarding condition 2 of QCL, </w:t>
      </w:r>
      <w:r w:rsidRPr="006A3520" w:rsidR="00211AE9">
        <w:rPr>
          <w:i/>
          <w:iCs/>
        </w:rPr>
        <w:t xml:space="preserve">DL-PRS-QCL-Info-r16 </w:t>
      </w:r>
      <w:r w:rsidRPr="006A3520" w:rsidR="00211AE9">
        <w:t>is assistance information for beam search</w:t>
      </w:r>
      <w:r w:rsidRPr="006A3520" w:rsidR="006A2A5B">
        <w:t xml:space="preserve">, </w:t>
      </w:r>
      <w:r w:rsidRPr="006A3520" w:rsidR="00F02535">
        <w:t xml:space="preserve">and </w:t>
      </w:r>
      <w:r w:rsidRPr="006A3520" w:rsidR="006A2A5B">
        <w:t xml:space="preserve">the spec allows RX beam sweeping. </w:t>
      </w:r>
      <w:r w:rsidRPr="006A3520" w:rsidR="00277096">
        <w:t>the current spec</w:t>
      </w:r>
      <w:r w:rsidRPr="006A3520" w:rsidR="00917B7A">
        <w:t xml:space="preserve"> support</w:t>
      </w:r>
      <w:r w:rsidRPr="006A3520" w:rsidR="00F6625A">
        <w:t>s</w:t>
      </w:r>
      <w:r w:rsidRPr="006A3520" w:rsidR="003D5D50">
        <w:t xml:space="preserve"> </w:t>
      </w:r>
      <w:r w:rsidRPr="006A3520" w:rsidR="003D5D50">
        <w:rPr>
          <w:i/>
          <w:iCs/>
        </w:rPr>
        <w:t>DL-PRS-QCL-Info-r16</w:t>
      </w:r>
      <w:r w:rsidRPr="006A3520" w:rsidR="00917B7A">
        <w:t xml:space="preserve"> with type-C and type-D, but not type-A</w:t>
      </w:r>
      <w:r w:rsidRPr="006A3520" w:rsidR="006F696E">
        <w:t xml:space="preserve">, so option 2a and 2b impacts on RAN2 spec changes. </w:t>
      </w:r>
      <w:r w:rsidRPr="006A3520" w:rsidR="00DF4DCE">
        <w:t xml:space="preserve">Even if </w:t>
      </w:r>
      <w:r w:rsidRPr="006A3520" w:rsidR="0006543E">
        <w:t xml:space="preserve">QCL information </w:t>
      </w:r>
      <w:r w:rsidRPr="006A3520" w:rsidR="00DF4DCE">
        <w:t>is considered f</w:t>
      </w:r>
      <w:r w:rsidRPr="006A3520" w:rsidR="00E25DC6">
        <w:t>or AGC</w:t>
      </w:r>
      <w:r w:rsidRPr="006A3520" w:rsidR="0006543E">
        <w:t xml:space="preserve"> gain</w:t>
      </w:r>
      <w:r w:rsidRPr="006A3520" w:rsidR="00E25DC6">
        <w:t>, a UE should know average gain</w:t>
      </w:r>
      <w:r w:rsidRPr="006A3520" w:rsidR="00DF4DCE">
        <w:t xml:space="preserve"> </w:t>
      </w:r>
      <w:r w:rsidRPr="006A3520" w:rsidR="001156EA">
        <w:t xml:space="preserve">rather </w:t>
      </w:r>
      <w:r w:rsidRPr="006A3520" w:rsidR="00DF4DCE">
        <w:t xml:space="preserve">than other QCL </w:t>
      </w:r>
      <w:r w:rsidRPr="006A3520" w:rsidR="00F02535">
        <w:t>information. I</w:t>
      </w:r>
      <w:r w:rsidRPr="006A3520" w:rsidR="003854E2">
        <w:t xml:space="preserve">t is not mandatory to read </w:t>
      </w:r>
      <w:r w:rsidRPr="006A3520" w:rsidR="00DD47A4">
        <w:t xml:space="preserve">QCLed </w:t>
      </w:r>
      <w:r w:rsidRPr="006A3520" w:rsidR="003854E2">
        <w:t xml:space="preserve">SSB for </w:t>
      </w:r>
      <w:r w:rsidRPr="006A3520" w:rsidR="00DD47A4">
        <w:t>positioning measurement,</w:t>
      </w:r>
      <w:r w:rsidRPr="006A3520" w:rsidR="006F696E">
        <w:t xml:space="preserve"> </w:t>
      </w:r>
    </w:p>
    <w:p w:rsidRPr="006A3520" w:rsidR="003D5D50" w:rsidP="00A04010" w:rsidRDefault="00657E6B" w14:paraId="39658FEC" w14:textId="72C71C78">
      <w:pPr>
        <w:spacing w:after="120"/>
        <w:ind w:left="1418"/>
        <w:rPr>
          <w:i/>
          <w:iCs/>
        </w:rPr>
      </w:pPr>
      <w:r w:rsidRPr="006A3520">
        <w:rPr>
          <w:i/>
          <w:iCs/>
        </w:rPr>
        <w:t>DL-PRS-QCL-Info-r16 ::= CHOICE {</w:t>
      </w:r>
    </w:p>
    <w:p w:rsidRPr="006A3520" w:rsidR="00706B42" w:rsidP="00DA2B6D" w:rsidRDefault="003D5D50" w14:paraId="758D7234" w14:textId="57D2A76B">
      <w:pPr>
        <w:spacing w:after="120"/>
        <w:ind w:left="1418" w:firstLine="284"/>
        <w:rPr>
          <w:i/>
          <w:iCs/>
        </w:rPr>
      </w:pPr>
      <w:r w:rsidRPr="006A3520">
        <w:rPr>
          <w:i/>
          <w:iCs/>
        </w:rPr>
        <w:t xml:space="preserve">rs-Type-r16 ENUMERATED </w:t>
      </w:r>
      <w:r w:rsidRPr="006A3520">
        <w:rPr>
          <w:i/>
          <w:iCs/>
          <w:highlight w:val="lightGray"/>
        </w:rPr>
        <w:t>{typeC, typeD, typeC-plus-typeD}</w:t>
      </w:r>
      <w:r w:rsidRPr="006A3520" w:rsidR="00DA2B6D">
        <w:rPr>
          <w:i/>
          <w:iCs/>
        </w:rPr>
        <w:t xml:space="preserve"> </w:t>
      </w:r>
      <w:r w:rsidRPr="006A3520">
        <w:rPr>
          <w:i/>
          <w:iCs/>
        </w:rPr>
        <w:t>}</w:t>
      </w:r>
    </w:p>
    <w:p w:rsidRPr="006A3520" w:rsidR="00A04010" w:rsidP="00F25FF3" w:rsidRDefault="00886195" w14:paraId="5918FBC9" w14:textId="08E0C944">
      <w:pPr>
        <w:spacing w:after="120"/>
        <w:rPr>
          <w:color w:val="000000" w:themeColor="text1"/>
        </w:rPr>
      </w:pPr>
      <w:r w:rsidRPr="006A3520">
        <w:rPr>
          <w:b/>
          <w:bCs/>
          <w:color w:val="000000" w:themeColor="text1"/>
        </w:rPr>
        <w:t xml:space="preserve">Proposal </w:t>
      </w:r>
      <w:r w:rsidRPr="006A3520" w:rsidR="00DD6468">
        <w:rPr>
          <w:b/>
          <w:bCs/>
          <w:color w:val="000000" w:themeColor="text1"/>
        </w:rPr>
        <w:t>3</w:t>
      </w:r>
      <w:r w:rsidRPr="006A3520">
        <w:rPr>
          <w:b/>
          <w:bCs/>
          <w:color w:val="000000" w:themeColor="text1"/>
        </w:rPr>
        <w:t xml:space="preserve"> :</w:t>
      </w:r>
      <w:r w:rsidRPr="006A3520">
        <w:rPr>
          <w:color w:val="000000" w:themeColor="text1"/>
        </w:rPr>
        <w:t xml:space="preserve"> Regarding the condition-2 of </w:t>
      </w:r>
      <w:r w:rsidRPr="006A3520" w:rsidR="004F74DA">
        <w:rPr>
          <w:color w:val="000000" w:themeColor="text1"/>
        </w:rPr>
        <w:t>QCL</w:t>
      </w:r>
      <w:r w:rsidRPr="006A3520">
        <w:rPr>
          <w:color w:val="000000" w:themeColor="text1"/>
        </w:rPr>
        <w:t xml:space="preserve">, we support </w:t>
      </w:r>
      <w:r w:rsidRPr="006A3520" w:rsidR="004F74DA">
        <w:rPr>
          <w:color w:val="000000" w:themeColor="text1"/>
        </w:rPr>
        <w:t xml:space="preserve">2a </w:t>
      </w:r>
      <w:r w:rsidRPr="006A3520" w:rsidR="004F74DA">
        <w:rPr>
          <w:rFonts w:eastAsia="맑은 고딕"/>
          <w:color w:val="000000" w:themeColor="text1"/>
          <w:lang w:eastAsia="ko-KR"/>
        </w:rPr>
        <w:t xml:space="preserve">: </w:t>
      </w:r>
      <w:r w:rsidRPr="006A3520" w:rsidR="004F74DA">
        <w:rPr>
          <w:color w:val="000000" w:themeColor="text1"/>
        </w:rPr>
        <w:t>when UE is provided with the QCL information of the PRS (</w:t>
      </w:r>
      <w:r w:rsidRPr="006A3520" w:rsidR="004F74DA">
        <w:rPr>
          <w:i/>
          <w:iCs/>
          <w:color w:val="000000" w:themeColor="text1"/>
        </w:rPr>
        <w:t>dl-PRS-QCL-Info</w:t>
      </w:r>
      <w:r w:rsidRPr="006A3520" w:rsidR="004F74DA">
        <w:rPr>
          <w:color w:val="000000" w:themeColor="text1"/>
        </w:rPr>
        <w:t>)</w:t>
      </w:r>
      <w:r w:rsidRPr="006A3520" w:rsidR="005E58F4">
        <w:rPr>
          <w:color w:val="000000" w:themeColor="text1"/>
        </w:rPr>
        <w:t xml:space="preserve">. </w:t>
      </w:r>
    </w:p>
    <w:p w:rsidRPr="006A3520" w:rsidR="004F74DA" w:rsidP="00F25FF3" w:rsidRDefault="004F74DA" w14:paraId="1F45D084" w14:textId="545D0D87">
      <w:pPr>
        <w:spacing w:after="120"/>
        <w:rPr>
          <w:color w:val="000000" w:themeColor="text1"/>
        </w:rPr>
      </w:pPr>
    </w:p>
    <w:p w:rsidRPr="006A3520" w:rsidR="0002379B" w:rsidP="0096735B" w:rsidRDefault="004F74DA" w14:paraId="5967FF15" w14:textId="326D7927">
      <w:pPr>
        <w:spacing w:before="120" w:after="120"/>
      </w:pPr>
      <w:r w:rsidRPr="006A3520">
        <w:t xml:space="preserve">Regarding condition 3, some companies commented that PRS repetition does not help for latency reduction, it extends the latency because a UE needs more </w:t>
      </w:r>
      <w:r w:rsidRPr="006A3520" w:rsidR="00B571CB">
        <w:t>measurement resource due to the repetition. We expected that it would help to improve the accuracy and the latency by measuring at one shot</w:t>
      </w:r>
      <w:r w:rsidRPr="006A3520" w:rsidR="0002379B">
        <w:t xml:space="preserve"> measurement</w:t>
      </w:r>
      <w:r w:rsidRPr="006A3520" w:rsidR="00B571CB">
        <w:t>, but it is not the mechanism of Rel-16 and Rel-17 UE behavior.</w:t>
      </w:r>
      <w:r w:rsidRPr="006A3520" w:rsidR="005F4860">
        <w:t xml:space="preserve"> This seems like an issue but won’t be resolved easily</w:t>
      </w:r>
      <w:r w:rsidRPr="006A3520" w:rsidR="007141F4">
        <w:t>.</w:t>
      </w:r>
      <w:r w:rsidRPr="006A3520" w:rsidR="005F4860">
        <w:t xml:space="preserve"> </w:t>
      </w:r>
    </w:p>
    <w:p w:rsidRPr="006A3520" w:rsidR="0002379B" w:rsidP="0096735B" w:rsidRDefault="0002379B" w14:paraId="0D0B6C3D" w14:textId="3B89E21C">
      <w:pPr>
        <w:spacing w:before="120" w:after="120"/>
      </w:pPr>
      <w:r w:rsidRPr="006A3520">
        <w:rPr>
          <w:b/>
          <w:bCs/>
        </w:rPr>
        <w:t xml:space="preserve">Observation </w:t>
      </w:r>
      <w:r w:rsidRPr="006A3520" w:rsidR="00DD6468">
        <w:rPr>
          <w:b/>
          <w:bCs/>
        </w:rPr>
        <w:t>1</w:t>
      </w:r>
      <w:r w:rsidRPr="006A3520">
        <w:rPr>
          <w:b/>
          <w:bCs/>
        </w:rPr>
        <w:t xml:space="preserve"> :</w:t>
      </w:r>
      <w:r w:rsidRPr="006A3520">
        <w:t xml:space="preserve"> Network expects that PRS repetition</w:t>
      </w:r>
      <w:r w:rsidRPr="006A3520" w:rsidR="00795A86">
        <w:t xml:space="preserve"> in </w:t>
      </w:r>
      <w:r w:rsidRPr="006A3520" w:rsidR="001F7AC2">
        <w:t>consecutive</w:t>
      </w:r>
      <w:r w:rsidRPr="006A3520" w:rsidR="00795A86">
        <w:t xml:space="preserve"> slots</w:t>
      </w:r>
      <w:r w:rsidRPr="006A3520">
        <w:t xml:space="preserve"> helps to improve both the accuracy and the latency by one shot measurement</w:t>
      </w:r>
      <w:r w:rsidRPr="006A3520" w:rsidR="00795A86">
        <w:t xml:space="preserve"> on the consecutive resources,</w:t>
      </w:r>
      <w:r w:rsidRPr="006A3520">
        <w:t xml:space="preserve"> </w:t>
      </w:r>
      <w:r w:rsidRPr="006A3520" w:rsidR="00453CF6">
        <w:t>while</w:t>
      </w:r>
      <w:r w:rsidRPr="006A3520">
        <w:t xml:space="preserve"> </w:t>
      </w:r>
      <w:r w:rsidRPr="006A3520" w:rsidR="008A693B">
        <w:t>the</w:t>
      </w:r>
      <w:r w:rsidRPr="006A3520" w:rsidR="00453CF6">
        <w:t xml:space="preserve"> </w:t>
      </w:r>
      <w:r w:rsidRPr="006A3520">
        <w:t xml:space="preserve">UE behavior expects </w:t>
      </w:r>
      <w:r w:rsidRPr="006A3520" w:rsidR="00453CF6">
        <w:t xml:space="preserve">to extend longer </w:t>
      </w:r>
      <w:r w:rsidRPr="006A3520" w:rsidR="008A693B">
        <w:t>period</w:t>
      </w:r>
      <w:r w:rsidRPr="006A3520" w:rsidR="00453CF6">
        <w:t xml:space="preserve"> to measure all of the repeated PRS resources</w:t>
      </w:r>
      <w:r w:rsidRPr="006A3520" w:rsidR="008A693B">
        <w:t xml:space="preserve"> due to </w:t>
      </w:r>
      <w:r w:rsidRPr="006A3520" w:rsidR="008A693B">
        <w:rPr>
          <w:i/>
          <w:iCs/>
        </w:rPr>
        <w:t>{N,T}</w:t>
      </w:r>
      <w:r w:rsidRPr="006A3520" w:rsidR="008A693B">
        <w:t xml:space="preserve"> UE processing capability</w:t>
      </w:r>
      <w:r w:rsidRPr="006A3520" w:rsidR="00453CF6">
        <w:t>.</w:t>
      </w:r>
    </w:p>
    <w:p w:rsidRPr="006A3520" w:rsidR="00DB76A3" w:rsidP="00194779" w:rsidRDefault="004E3A79" w14:paraId="4E8A6A5E" w14:textId="79081FEB">
      <w:pPr>
        <w:spacing w:after="120"/>
      </w:pPr>
      <w:r w:rsidRPr="006A3520">
        <w:rPr>
          <w:b/>
          <w:bCs/>
        </w:rPr>
        <w:t xml:space="preserve">Proposal </w:t>
      </w:r>
      <w:r w:rsidRPr="006A3520" w:rsidR="00DD6468">
        <w:rPr>
          <w:b/>
          <w:bCs/>
        </w:rPr>
        <w:t>4</w:t>
      </w:r>
      <w:r w:rsidRPr="006A3520">
        <w:rPr>
          <w:b/>
          <w:bCs/>
        </w:rPr>
        <w:t xml:space="preserve"> :</w:t>
      </w:r>
      <w:r w:rsidRPr="006A3520" w:rsidR="007141F4">
        <w:t xml:space="preserve">  Regarding PRS repetition</w:t>
      </w:r>
      <w:r w:rsidRPr="006A3520" w:rsidR="00C827AB">
        <w:t xml:space="preserve"> in condition 3</w:t>
      </w:r>
      <w:r w:rsidRPr="006A3520" w:rsidR="007141F4">
        <w:t>, i</w:t>
      </w:r>
      <w:r w:rsidRPr="006A3520">
        <w:t xml:space="preserve">f repeated PRS resources </w:t>
      </w:r>
      <w:r w:rsidRPr="006A3520" w:rsidR="007141F4">
        <w:t xml:space="preserve">do not help to reduce </w:t>
      </w:r>
      <w:r w:rsidRPr="006A3520" w:rsidR="00746709">
        <w:t xml:space="preserve">measurement </w:t>
      </w:r>
      <w:r w:rsidRPr="006A3520" w:rsidR="007141F4">
        <w:t>latency</w:t>
      </w:r>
      <w:r w:rsidRPr="006A3520" w:rsidR="008A693B">
        <w:t xml:space="preserve"> as observation </w:t>
      </w:r>
      <w:r w:rsidRPr="006A3520" w:rsidR="00DD6468">
        <w:t>1</w:t>
      </w:r>
      <w:r w:rsidRPr="006A3520" w:rsidR="005F4860">
        <w:t>, the PRS repetition is not required</w:t>
      </w:r>
      <w:r w:rsidRPr="006A3520" w:rsidR="007141F4">
        <w:t xml:space="preserve"> to be considered</w:t>
      </w:r>
      <w:r w:rsidRPr="006A3520" w:rsidR="00DE7822">
        <w:t>.</w:t>
      </w:r>
    </w:p>
    <w:p w:rsidRPr="006A3520" w:rsidR="007141F4" w:rsidP="00194779" w:rsidRDefault="007141F4" w14:paraId="40D5CEA2" w14:textId="6564E6BB">
      <w:pPr>
        <w:spacing w:after="120"/>
      </w:pPr>
    </w:p>
    <w:p w:rsidRPr="006A3520" w:rsidR="007141F4" w:rsidP="00194779" w:rsidRDefault="007141F4" w14:paraId="6AF47184" w14:textId="545DBFD7">
      <w:pPr>
        <w:spacing w:after="120"/>
        <w:rPr>
          <w:rFonts w:eastAsiaTheme="minorEastAsia"/>
          <w:b/>
          <w:bCs/>
          <w:iCs/>
          <w:u w:val="single"/>
          <w:lang w:eastAsia="zh-CN"/>
        </w:rPr>
      </w:pPr>
      <w:bookmarkStart w:name="_Hlk95731423" w:id="2"/>
      <w:r w:rsidRPr="006A3520">
        <w:rPr>
          <w:rFonts w:eastAsiaTheme="minorEastAsia"/>
          <w:b/>
          <w:bCs/>
          <w:iCs/>
          <w:u w:val="single"/>
          <w:lang w:eastAsia="zh-CN"/>
        </w:rPr>
        <w:t xml:space="preserve">Rx beam sweeping factor </w:t>
      </w:r>
      <w:bookmarkEnd w:id="2"/>
      <w:r w:rsidRPr="006A3520">
        <w:rPr>
          <w:rFonts w:eastAsiaTheme="minorEastAsia"/>
          <w:b/>
          <w:bCs/>
          <w:iCs/>
          <w:u w:val="single"/>
          <w:lang w:eastAsia="zh-CN"/>
        </w:rPr>
        <w:t>(&lt;8) capability</w:t>
      </w:r>
    </w:p>
    <w:p w:rsidRPr="006A3520" w:rsidR="007141F4" w:rsidP="00194779" w:rsidRDefault="007141F4" w14:paraId="2B956E21" w14:textId="77777777">
      <w:pPr>
        <w:spacing w:after="120"/>
      </w:pPr>
    </w:p>
    <w:tbl>
      <w:tblPr>
        <w:tblStyle w:val="TableGrid"/>
        <w:tblW w:w="0" w:type="auto"/>
        <w:tblLook w:val="04A0" w:firstRow="1" w:lastRow="0" w:firstColumn="1" w:lastColumn="0" w:noHBand="0" w:noVBand="1"/>
      </w:tblPr>
      <w:tblGrid>
        <w:gridCol w:w="9629"/>
      </w:tblGrid>
      <w:tr w:rsidRPr="006A3520" w:rsidR="00DB76A3" w:rsidTr="00DB76A3" w14:paraId="0B5DC9D4" w14:textId="77777777">
        <w:tc>
          <w:tcPr>
            <w:tcW w:w="9629" w:type="dxa"/>
          </w:tcPr>
          <w:p w:rsidRPr="006A3520" w:rsidR="00DB76A3" w:rsidP="00DB76A3" w:rsidRDefault="00DB76A3" w14:paraId="28148B0E" w14:textId="0AAE1BBB">
            <w:pPr>
              <w:spacing w:before="240"/>
              <w:rPr>
                <w:rFonts w:eastAsiaTheme="minorEastAsia"/>
                <w:b/>
                <w:bCs/>
                <w:iCs/>
                <w:u w:val="single"/>
                <w:lang w:eastAsia="zh-CN"/>
              </w:rPr>
            </w:pPr>
            <w:r w:rsidRPr="006A3520">
              <w:rPr>
                <w:rFonts w:eastAsiaTheme="minorEastAsia"/>
                <w:b/>
                <w:bCs/>
                <w:iCs/>
                <w:u w:val="single"/>
                <w:lang w:eastAsia="zh-CN"/>
              </w:rPr>
              <w:t>Applicability conditions for reduced Rx beam sweeping factor (&lt;8) capability</w:t>
            </w:r>
          </w:p>
          <w:p w:rsidRPr="006A3520" w:rsidR="00DB76A3" w:rsidP="00DB76A3" w:rsidRDefault="00DB76A3" w14:paraId="3727650A" w14:textId="77777777">
            <w:pPr>
              <w:rPr>
                <w:rFonts w:eastAsiaTheme="minorEastAsia"/>
                <w:b/>
                <w:bCs/>
                <w:i/>
                <w:u w:val="single"/>
                <w:lang w:eastAsia="zh-CN"/>
              </w:rPr>
            </w:pPr>
            <w:r w:rsidRPr="006A3520">
              <w:rPr>
                <w:rFonts w:eastAsiaTheme="minorEastAsia"/>
                <w:b/>
                <w:bCs/>
                <w:i/>
                <w:u w:val="single"/>
                <w:lang w:eastAsia="zh-CN"/>
              </w:rPr>
              <w:t>Agreements:</w:t>
            </w:r>
          </w:p>
          <w:p w:rsidRPr="006A3520" w:rsidR="00DB76A3" w:rsidP="00824239" w:rsidRDefault="00DB76A3" w14:paraId="7D5BF903" w14:textId="77777777">
            <w:pPr>
              <w:numPr>
                <w:ilvl w:val="0"/>
                <w:numId w:val="6"/>
              </w:numPr>
              <w:overflowPunct/>
              <w:autoSpaceDE/>
              <w:autoSpaceDN/>
              <w:adjustRightInd/>
              <w:spacing w:after="120" w:line="252" w:lineRule="auto"/>
              <w:textAlignment w:val="auto"/>
              <w:rPr>
                <w:rFonts w:eastAsia="MS Mincho"/>
                <w:lang w:eastAsia="ja-JP"/>
              </w:rPr>
            </w:pPr>
            <w:r w:rsidRPr="006A3520">
              <w:rPr>
                <w:rFonts w:eastAsia="MS Mincho"/>
              </w:rPr>
              <w:t>Reduced Rx beam sweeping factor (&lt;8) capability</w:t>
            </w:r>
            <w:r w:rsidRPr="006A3520">
              <w:rPr>
                <w:rFonts w:eastAsia="MS Mincho"/>
                <w:lang w:eastAsia="ja-JP"/>
              </w:rPr>
              <w:t xml:space="preserve"> can be applicable without any </w:t>
            </w:r>
            <w:r w:rsidRPr="006A3520">
              <w:rPr>
                <w:rFonts w:eastAsia="MS Mincho"/>
              </w:rPr>
              <w:t>additional conditions</w:t>
            </w:r>
          </w:p>
          <w:p w:rsidRPr="006A3520" w:rsidR="00DB76A3" w:rsidP="00824239" w:rsidRDefault="00DB76A3" w14:paraId="4C6CD3C3" w14:textId="77777777">
            <w:pPr>
              <w:numPr>
                <w:ilvl w:val="1"/>
                <w:numId w:val="6"/>
              </w:numPr>
              <w:overflowPunct/>
              <w:autoSpaceDE/>
              <w:autoSpaceDN/>
              <w:adjustRightInd/>
              <w:spacing w:after="120" w:line="252" w:lineRule="auto"/>
              <w:textAlignment w:val="auto"/>
              <w:rPr>
                <w:rFonts w:eastAsia="MS Mincho"/>
                <w:lang w:eastAsia="ja-JP"/>
              </w:rPr>
            </w:pPr>
            <w:r w:rsidRPr="006A3520">
              <w:rPr>
                <w:rFonts w:eastAsia="MS Mincho"/>
              </w:rPr>
              <w:t>No impact on positioning measurement accuracy requirements for UEs supporting the capability</w:t>
            </w:r>
          </w:p>
          <w:p w:rsidRPr="006A3520" w:rsidR="00DB76A3" w:rsidP="00824239" w:rsidRDefault="00DB76A3" w14:paraId="0604BA6F" w14:textId="77777777">
            <w:pPr>
              <w:numPr>
                <w:ilvl w:val="1"/>
                <w:numId w:val="6"/>
              </w:numPr>
              <w:overflowPunct/>
              <w:autoSpaceDE/>
              <w:autoSpaceDN/>
              <w:adjustRightInd/>
              <w:spacing w:after="120" w:line="252" w:lineRule="auto"/>
              <w:textAlignment w:val="auto"/>
              <w:rPr>
                <w:rFonts w:eastAsia="MS Mincho"/>
                <w:lang w:eastAsia="ja-JP"/>
              </w:rPr>
            </w:pPr>
            <w:r w:rsidRPr="006A3520">
              <w:rPr>
                <w:rFonts w:eastAsia="MS Mincho"/>
              </w:rPr>
              <w:t>Positioning measurement period requirements will be reduced for UEs supporting the capability</w:t>
            </w:r>
          </w:p>
          <w:p w:rsidRPr="006A3520" w:rsidR="00DB76A3" w:rsidP="00824239" w:rsidRDefault="00DB76A3" w14:paraId="7E70D896" w14:textId="77777777">
            <w:pPr>
              <w:numPr>
                <w:ilvl w:val="0"/>
                <w:numId w:val="6"/>
              </w:numPr>
              <w:overflowPunct/>
              <w:autoSpaceDE/>
              <w:autoSpaceDN/>
              <w:adjustRightInd/>
              <w:spacing w:after="120" w:line="252" w:lineRule="auto"/>
              <w:textAlignment w:val="auto"/>
              <w:rPr>
                <w:rFonts w:eastAsia="MS Mincho"/>
                <w:lang w:eastAsia="ja-JP"/>
              </w:rPr>
            </w:pPr>
            <w:r w:rsidRPr="006A3520">
              <w:rPr>
                <w:rFonts w:eastAsia="MS Mincho"/>
                <w:lang w:eastAsia="ja-JP"/>
              </w:rPr>
              <w:t xml:space="preserve">FFS whether UE needs to be configured by LMF to perform measurements with a reduced </w:t>
            </w:r>
            <w:r w:rsidRPr="006A3520">
              <w:rPr>
                <w:rFonts w:eastAsia="MS Mincho"/>
              </w:rPr>
              <w:t>Rx beam sweeping factor</w:t>
            </w:r>
          </w:p>
          <w:p w:rsidRPr="006A3520" w:rsidR="00DB76A3" w:rsidP="00824239" w:rsidRDefault="00DB76A3" w14:paraId="4A31EF66" w14:textId="77777777">
            <w:pPr>
              <w:numPr>
                <w:ilvl w:val="0"/>
                <w:numId w:val="6"/>
              </w:numPr>
              <w:overflowPunct/>
              <w:autoSpaceDE/>
              <w:autoSpaceDN/>
              <w:adjustRightInd/>
              <w:spacing w:after="120" w:line="252" w:lineRule="auto"/>
              <w:textAlignment w:val="auto"/>
              <w:rPr>
                <w:rFonts w:eastAsia="MS Mincho"/>
                <w:lang w:eastAsia="ja-JP"/>
              </w:rPr>
            </w:pPr>
            <w:r w:rsidRPr="006A3520">
              <w:rPr>
                <w:rFonts w:eastAsia="MS Mincho"/>
                <w:lang w:eastAsia="ja-JP"/>
              </w:rPr>
              <w:t>Sent following LS reply to RAN1 covering above agreements and agreements on issue 1-1-4:</w:t>
            </w:r>
          </w:p>
          <w:p w:rsidRPr="006A3520" w:rsidR="00DB76A3" w:rsidP="00824239" w:rsidRDefault="00DB76A3" w14:paraId="78B9EE19" w14:textId="63385D1F">
            <w:pPr>
              <w:pStyle w:val="ListParagraph"/>
              <w:numPr>
                <w:ilvl w:val="0"/>
                <w:numId w:val="13"/>
              </w:numPr>
              <w:rPr>
                <w:sz w:val="20"/>
                <w:lang w:val="en-US"/>
              </w:rPr>
            </w:pPr>
            <w:r w:rsidRPr="006A3520">
              <w:rPr>
                <w:sz w:val="20"/>
                <w:lang w:val="en-US"/>
              </w:rPr>
              <w:t>R4-2202678, LS reply on lower Rx beam sweeping factor for latency improvement, CATT</w:t>
            </w:r>
          </w:p>
          <w:p w:rsidRPr="006A3520" w:rsidR="00DB76A3" w:rsidP="00DB76A3" w:rsidRDefault="00DB76A3" w14:paraId="04595212" w14:textId="4902A7BC"/>
          <w:p w:rsidRPr="006A3520" w:rsidR="00DB76A3" w:rsidP="00DB76A3" w:rsidRDefault="00DB76A3" w14:paraId="6F20F5B3" w14:textId="77777777">
            <w:pPr>
              <w:rPr>
                <w:rFonts w:eastAsiaTheme="minorEastAsia"/>
                <w:b/>
                <w:bCs/>
                <w:i/>
                <w:u w:val="single"/>
                <w:lang w:eastAsia="zh-CN"/>
              </w:rPr>
            </w:pPr>
            <w:r w:rsidRPr="006A3520">
              <w:rPr>
                <w:rFonts w:eastAsiaTheme="minorEastAsia"/>
                <w:b/>
                <w:bCs/>
                <w:i/>
                <w:u w:val="single"/>
                <w:lang w:eastAsia="zh-CN"/>
              </w:rPr>
              <w:t>Agreements:</w:t>
            </w:r>
          </w:p>
          <w:p w:rsidRPr="006A3520" w:rsidR="00DB76A3" w:rsidP="00824239" w:rsidRDefault="00DB76A3" w14:paraId="5E7EB4E8" w14:textId="77777777">
            <w:pPr>
              <w:numPr>
                <w:ilvl w:val="0"/>
                <w:numId w:val="6"/>
              </w:numPr>
              <w:overflowPunct/>
              <w:autoSpaceDE/>
              <w:autoSpaceDN/>
              <w:adjustRightInd/>
              <w:spacing w:after="120" w:line="252" w:lineRule="auto"/>
              <w:textAlignment w:val="auto"/>
              <w:rPr>
                <w:rFonts w:eastAsia="MS Mincho"/>
                <w:lang w:eastAsia="ja-JP"/>
              </w:rPr>
            </w:pPr>
            <w:r w:rsidRPr="006A3520">
              <w:rPr>
                <w:rFonts w:eastAsia="MS Mincho"/>
              </w:rPr>
              <w:t>The following Rx beam sweep numbers are supporoted for reduced Rx beam sweeping factor (&lt;8) UE capability: {1, 2, 4, 6}</w:t>
            </w:r>
          </w:p>
          <w:p w:rsidRPr="006A3520" w:rsidR="00DB76A3" w:rsidP="00DB76A3" w:rsidRDefault="00DB76A3" w14:paraId="05E9A30E" w14:textId="77777777"/>
          <w:p w:rsidRPr="006A3520" w:rsidR="00DB76A3" w:rsidP="00194779" w:rsidRDefault="00DB76A3" w14:paraId="52A126E4" w14:textId="77777777">
            <w:pPr>
              <w:spacing w:after="120"/>
            </w:pPr>
          </w:p>
        </w:tc>
      </w:tr>
    </w:tbl>
    <w:p w:rsidRPr="006A3520" w:rsidR="00DB76A3" w:rsidP="00194779" w:rsidRDefault="00DB76A3" w14:paraId="67056A51" w14:textId="77777777">
      <w:pPr>
        <w:spacing w:after="120"/>
      </w:pPr>
    </w:p>
    <w:tbl>
      <w:tblPr>
        <w:tblStyle w:val="TableGrid"/>
        <w:tblW w:w="0" w:type="auto"/>
        <w:tblLook w:val="04A0" w:firstRow="1" w:lastRow="0" w:firstColumn="1" w:lastColumn="0" w:noHBand="0" w:noVBand="1"/>
      </w:tblPr>
      <w:tblGrid>
        <w:gridCol w:w="9629"/>
      </w:tblGrid>
      <w:tr w:rsidRPr="006A3520" w:rsidR="00DB76A3" w:rsidTr="00DB76A3" w14:paraId="2DEFE764" w14:textId="77777777">
        <w:tc>
          <w:tcPr>
            <w:tcW w:w="9629" w:type="dxa"/>
          </w:tcPr>
          <w:p w:rsidRPr="006A3520" w:rsidR="007141F4" w:rsidP="007141F4" w:rsidRDefault="007141F4" w14:paraId="4E4158AC" w14:textId="77777777">
            <w:pPr>
              <w:spacing w:before="120" w:after="120"/>
              <w:rPr>
                <w:color w:val="000000" w:themeColor="text1"/>
              </w:rPr>
            </w:pPr>
            <w:r w:rsidRPr="006A3520">
              <w:rPr>
                <w:color w:val="000000" w:themeColor="text1"/>
                <w:highlight w:val="yellow"/>
              </w:rPr>
              <w:t>Remaining issue in RAN4#102</w:t>
            </w:r>
          </w:p>
          <w:p w:rsidRPr="006A3520" w:rsidR="00DB76A3" w:rsidP="00824239" w:rsidRDefault="00DB76A3" w14:paraId="2ACFF7D4" w14:textId="07635C1C">
            <w:pPr>
              <w:numPr>
                <w:ilvl w:val="0"/>
                <w:numId w:val="6"/>
              </w:numPr>
              <w:overflowPunct/>
              <w:autoSpaceDE/>
              <w:autoSpaceDN/>
              <w:adjustRightInd/>
              <w:spacing w:after="120" w:line="252" w:lineRule="auto"/>
              <w:textAlignment w:val="auto"/>
              <w:rPr>
                <w:rFonts w:eastAsia="MS Mincho"/>
                <w:lang w:eastAsia="ja-JP"/>
              </w:rPr>
            </w:pPr>
            <w:r w:rsidRPr="006A3520">
              <w:rPr>
                <w:rFonts w:eastAsia="MS Mincho"/>
                <w:lang w:eastAsia="ja-JP"/>
              </w:rPr>
              <w:t xml:space="preserve">FFS whether UE needs to be configured by LMF to perform measurements with a reduced </w:t>
            </w:r>
            <w:r w:rsidRPr="006A3520">
              <w:rPr>
                <w:rFonts w:eastAsia="MS Mincho"/>
              </w:rPr>
              <w:t>Rx beam sweeping factor</w:t>
            </w:r>
          </w:p>
          <w:p w:rsidRPr="006A3520" w:rsidR="00DB76A3" w:rsidP="00194779" w:rsidRDefault="00DB76A3" w14:paraId="551BFE19" w14:textId="77777777">
            <w:pPr>
              <w:spacing w:after="120"/>
            </w:pPr>
          </w:p>
        </w:tc>
      </w:tr>
    </w:tbl>
    <w:p w:rsidRPr="006A3520" w:rsidR="00DB76A3" w:rsidP="00194779" w:rsidRDefault="00DB76A3" w14:paraId="26206CFE" w14:textId="27666582">
      <w:pPr>
        <w:spacing w:after="120"/>
      </w:pPr>
    </w:p>
    <w:p w:rsidRPr="006A3520" w:rsidR="00B41157" w:rsidP="00194779" w:rsidRDefault="00564FA4" w14:paraId="383024DE" w14:textId="6DBBCA02">
      <w:pPr>
        <w:spacing w:after="120"/>
        <w:rPr>
          <w:rFonts w:eastAsia="MS Mincho"/>
        </w:rPr>
      </w:pPr>
      <w:r w:rsidR="00564FA4">
        <w:rPr/>
        <w:t xml:space="preserve">From RAN2 </w:t>
      </w:r>
      <w:proofErr w:type="spellStart"/>
      <w:r w:rsidR="00564FA4">
        <w:rPr/>
        <w:t>signalling</w:t>
      </w:r>
      <w:proofErr w:type="spellEnd"/>
      <w:r w:rsidR="00564FA4">
        <w:rPr/>
        <w:t xml:space="preserve"> on </w:t>
      </w:r>
      <w:r w:rsidR="00D92AD7">
        <w:rPr/>
        <w:t xml:space="preserve">the reduced number of samples, </w:t>
      </w:r>
      <w:r w:rsidR="00564FA4">
        <w:rPr/>
        <w:t xml:space="preserve">a UE </w:t>
      </w:r>
      <w:r w:rsidR="00564FA4">
        <w:rPr/>
        <w:t>indicates</w:t>
      </w:r>
      <w:r w:rsidR="00564FA4">
        <w:rPr/>
        <w:t xml:space="preserve"> UE capability with M=1, and then the network requests to measure with M=1 through </w:t>
      </w:r>
      <w:proofErr w:type="spellStart"/>
      <w:r w:rsidRPr="2041BFBB" w:rsidR="00564FA4">
        <w:rPr>
          <w:i w:val="1"/>
          <w:iCs w:val="1"/>
        </w:rPr>
        <w:t>requestedDL</w:t>
      </w:r>
      <w:proofErr w:type="spellEnd"/>
      <w:r w:rsidRPr="2041BFBB" w:rsidR="00564FA4">
        <w:rPr>
          <w:i w:val="1"/>
          <w:iCs w:val="1"/>
        </w:rPr>
        <w:t>-PRS-</w:t>
      </w:r>
      <w:proofErr w:type="spellStart"/>
      <w:r w:rsidRPr="2041BFBB" w:rsidR="00564FA4">
        <w:rPr>
          <w:i w:val="1"/>
          <w:iCs w:val="1"/>
        </w:rPr>
        <w:t>ProcessingSamples</w:t>
      </w:r>
      <w:proofErr w:type="spellEnd"/>
      <w:r w:rsidR="00564FA4">
        <w:rPr/>
        <w:t xml:space="preserve"> . Likewise, </w:t>
      </w:r>
      <w:r w:rsidR="00D92AD7">
        <w:rPr/>
        <w:t xml:space="preserve">the RX sweeping can </w:t>
      </w:r>
      <w:r w:rsidR="00564FA4">
        <w:rPr/>
        <w:t>work like</w:t>
      </w:r>
      <w:r w:rsidR="00D92AD7">
        <w:rPr/>
        <w:t xml:space="preserve"> the number of sample reduction</w:t>
      </w:r>
      <w:r w:rsidRPr="2041BFBB" w:rsidR="00564FA4">
        <w:rPr>
          <w:rFonts w:eastAsia="MS Mincho"/>
        </w:rPr>
        <w:t xml:space="preserve"> as one </w:t>
      </w:r>
      <w:r w:rsidRPr="2041BFBB" w:rsidR="00564FA4">
        <w:rPr>
          <w:rFonts w:eastAsia="MS Mincho"/>
        </w:rPr>
        <w:t>option</w:t>
      </w:r>
      <w:r w:rsidRPr="2041BFBB" w:rsidR="00564FA4">
        <w:rPr>
          <w:rFonts w:eastAsia="MS Mincho"/>
        </w:rPr>
        <w:t>.</w:t>
      </w:r>
      <w:r w:rsidR="00BB333B">
        <w:rPr/>
        <w:t xml:space="preserve"> </w:t>
      </w:r>
    </w:p>
    <w:p w:rsidRPr="006A3520" w:rsidR="00E15EB0" w:rsidP="00E15EB0" w:rsidRDefault="00E15EB0" w14:paraId="3D2EC473" w14:textId="77777777">
      <w:pPr>
        <w:pStyle w:val="TAL"/>
        <w:rPr>
          <w:b/>
          <w:bCs/>
          <w:i/>
          <w:iCs/>
          <w:snapToGrid w:val="0"/>
        </w:rPr>
      </w:pPr>
      <w:bookmarkStart w:name="_Hlk95731157" w:id="3"/>
      <w:r w:rsidRPr="006A3520">
        <w:rPr>
          <w:b/>
          <w:bCs/>
          <w:i/>
          <w:iCs/>
          <w:snapToGrid w:val="0"/>
        </w:rPr>
        <w:t>requestedDL-PRS-ProcessingSamples</w:t>
      </w:r>
    </w:p>
    <w:bookmarkEnd w:id="3"/>
    <w:p w:rsidRPr="006A3520" w:rsidR="00E15EB0" w:rsidP="00E15EB0" w:rsidRDefault="00E15EB0" w14:paraId="46334096" w14:textId="41855A11">
      <w:pPr>
        <w:spacing w:before="120" w:after="120"/>
        <w:rPr>
          <w:i/>
          <w:iCs/>
          <w:color w:val="000000" w:themeColor="text1"/>
        </w:rPr>
      </w:pPr>
      <w:r w:rsidRPr="006A3520">
        <w:rPr>
          <w:i/>
          <w:iCs/>
          <w:snapToGrid w:val="0"/>
        </w:rPr>
        <w:t xml:space="preserve">This field, if present, indicates the requested number of DL-PRS processing samples. Enumerated value 'm1' indicates 1-sample DL-PRS processing is requested as </w:t>
      </w:r>
      <w:r w:rsidRPr="006A3520">
        <w:rPr>
          <w:i/>
          <w:iCs/>
          <w:color w:val="000000" w:themeColor="text1"/>
        </w:rPr>
        <w:t>defined in TS 38.133.</w:t>
      </w:r>
    </w:p>
    <w:p w:rsidRPr="006A3520" w:rsidR="00564FA4" w:rsidP="00564FA4" w:rsidRDefault="00564FA4" w14:paraId="41C10EA7" w14:textId="77777777">
      <w:pPr>
        <w:spacing w:after="120"/>
        <w:rPr>
          <w:rFonts w:eastAsia="MS Mincho"/>
        </w:rPr>
      </w:pPr>
    </w:p>
    <w:p w:rsidRPr="006A3520" w:rsidR="00622D37" w:rsidP="00622D37" w:rsidRDefault="00564FA4" w14:paraId="54DC9BE2" w14:textId="290B935B">
      <w:pPr>
        <w:spacing w:after="120"/>
        <w:rPr>
          <w:snapToGrid w:val="0"/>
        </w:rPr>
      </w:pPr>
      <w:r w:rsidRPr="006A3520">
        <w:rPr>
          <w:rFonts w:eastAsia="MS Mincho"/>
        </w:rPr>
        <w:t xml:space="preserve">However, we slightly wonder </w:t>
      </w:r>
      <w:r w:rsidRPr="006A3520" w:rsidR="00E74433">
        <w:rPr>
          <w:rFonts w:eastAsia="MS Mincho"/>
        </w:rPr>
        <w:t xml:space="preserve">if </w:t>
      </w:r>
      <w:r w:rsidRPr="006A3520">
        <w:rPr>
          <w:rFonts w:eastAsia="MS Mincho"/>
        </w:rPr>
        <w:t xml:space="preserve">both the number of sample reduction and the beam sweeping reduction should be separately configured by LMF request. For example, we see </w:t>
      </w:r>
      <w:r w:rsidRPr="006A3520">
        <w:rPr>
          <w:rFonts w:eastAsia="MS Mincho"/>
          <w:i/>
          <w:iCs/>
        </w:rPr>
        <w:t xml:space="preserve">requestedDL-PRS-ProcessingSamples </w:t>
      </w:r>
      <w:r w:rsidRPr="006A3520">
        <w:rPr>
          <w:rFonts w:eastAsia="MS Mincho"/>
        </w:rPr>
        <w:t xml:space="preserve">for low latency positioning measurement, then the UE will understand the request for </w:t>
      </w:r>
      <w:r w:rsidRPr="006A3520" w:rsidR="00E74433">
        <w:rPr>
          <w:rFonts w:eastAsia="MS Mincho"/>
        </w:rPr>
        <w:t xml:space="preserve">purpose of the </w:t>
      </w:r>
      <w:r w:rsidRPr="006A3520">
        <w:rPr>
          <w:rFonts w:eastAsia="MS Mincho"/>
        </w:rPr>
        <w:t xml:space="preserve">low latency </w:t>
      </w:r>
      <w:r w:rsidRPr="006A3520" w:rsidR="00E74433">
        <w:rPr>
          <w:rFonts w:eastAsia="MS Mincho"/>
        </w:rPr>
        <w:t>measurement</w:t>
      </w:r>
      <w:r w:rsidRPr="006A3520">
        <w:rPr>
          <w:rFonts w:eastAsia="MS Mincho"/>
        </w:rPr>
        <w:t xml:space="preserve">. In fact, LMF knows if low latency measurement is required or not for positioning service usecase, but LMF does not know specific channel conditions of </w:t>
      </w:r>
      <w:r w:rsidRPr="006A3520" w:rsidR="00E74433">
        <w:rPr>
          <w:rFonts w:eastAsia="MS Mincho"/>
        </w:rPr>
        <w:t xml:space="preserve">a </w:t>
      </w:r>
      <w:r w:rsidRPr="006A3520">
        <w:rPr>
          <w:rFonts w:eastAsia="MS Mincho"/>
        </w:rPr>
        <w:t xml:space="preserve">UE to reduce </w:t>
      </w:r>
      <w:r w:rsidRPr="006A3520" w:rsidR="00E74433">
        <w:rPr>
          <w:rFonts w:eastAsia="MS Mincho"/>
        </w:rPr>
        <w:t xml:space="preserve">how many </w:t>
      </w:r>
      <w:r w:rsidRPr="006A3520">
        <w:rPr>
          <w:rFonts w:eastAsia="MS Mincho"/>
        </w:rPr>
        <w:t xml:space="preserve">samples or </w:t>
      </w:r>
      <w:r w:rsidRPr="006A3520" w:rsidR="00E74433">
        <w:rPr>
          <w:rFonts w:eastAsia="MS Mincho"/>
        </w:rPr>
        <w:t xml:space="preserve">how many </w:t>
      </w:r>
      <w:r w:rsidRPr="006A3520">
        <w:rPr>
          <w:rFonts w:eastAsia="MS Mincho"/>
        </w:rPr>
        <w:t xml:space="preserve">beam sweeping </w:t>
      </w:r>
      <w:r w:rsidRPr="006A3520" w:rsidR="00E74433">
        <w:rPr>
          <w:rFonts w:eastAsia="MS Mincho"/>
        </w:rPr>
        <w:t xml:space="preserve">factor can be reduced </w:t>
      </w:r>
      <w:r w:rsidRPr="006A3520">
        <w:rPr>
          <w:rFonts w:eastAsia="MS Mincho"/>
        </w:rPr>
        <w:t>due to AGC or QCL conditions.</w:t>
      </w:r>
      <w:r w:rsidRPr="006A3520" w:rsidR="00622D37">
        <w:rPr>
          <w:rFonts w:eastAsia="MS Mincho"/>
        </w:rPr>
        <w:t xml:space="preserve"> The request does not need to indicate a specific reduced RX sweeping factor, a bit indicator can also work to reduce the RX beam sweeping factor.</w:t>
      </w:r>
    </w:p>
    <w:p w:rsidRPr="006A3520" w:rsidR="00871F11" w:rsidP="00871F11" w:rsidRDefault="00E15EB0" w14:paraId="14567900" w14:textId="77D42E4A">
      <w:pPr>
        <w:spacing w:after="120"/>
        <w:rPr>
          <w:rFonts w:eastAsia="MS Mincho"/>
          <w:i/>
          <w:iCs/>
        </w:rPr>
      </w:pPr>
      <w:r w:rsidRPr="006A3520">
        <w:rPr>
          <w:b/>
          <w:bCs/>
        </w:rPr>
        <w:t xml:space="preserve">Observation </w:t>
      </w:r>
      <w:r w:rsidRPr="006A3520" w:rsidR="006509E5">
        <w:rPr>
          <w:b/>
          <w:bCs/>
        </w:rPr>
        <w:t>2</w:t>
      </w:r>
      <w:r w:rsidRPr="006A3520">
        <w:rPr>
          <w:b/>
          <w:bCs/>
        </w:rPr>
        <w:t xml:space="preserve"> :</w:t>
      </w:r>
      <w:r w:rsidRPr="006A3520">
        <w:t xml:space="preserve"> </w:t>
      </w:r>
      <w:r w:rsidRPr="006A3520" w:rsidR="0029541D">
        <w:rPr>
          <w:rFonts w:eastAsia="MS Mincho"/>
        </w:rPr>
        <w:t>LMF</w:t>
      </w:r>
      <w:r w:rsidRPr="006A3520" w:rsidR="00871F11">
        <w:rPr>
          <w:rFonts w:eastAsia="MS Mincho"/>
        </w:rPr>
        <w:t xml:space="preserve"> can</w:t>
      </w:r>
      <w:r w:rsidRPr="006A3520" w:rsidR="0029541D">
        <w:rPr>
          <w:rFonts w:eastAsia="MS Mincho"/>
        </w:rPr>
        <w:t xml:space="preserve"> know </w:t>
      </w:r>
      <w:r w:rsidRPr="006A3520" w:rsidR="00561DDB">
        <w:rPr>
          <w:rFonts w:eastAsia="MS Mincho"/>
        </w:rPr>
        <w:t>that</w:t>
      </w:r>
      <w:r w:rsidRPr="006A3520" w:rsidR="0029541D">
        <w:rPr>
          <w:rFonts w:eastAsia="MS Mincho"/>
        </w:rPr>
        <w:t xml:space="preserve"> low latency </w:t>
      </w:r>
      <w:r w:rsidRPr="006A3520" w:rsidR="007B0B4A">
        <w:rPr>
          <w:rFonts w:eastAsia="MS Mincho"/>
        </w:rPr>
        <w:t xml:space="preserve">positioning </w:t>
      </w:r>
      <w:r w:rsidRPr="006A3520" w:rsidR="0029541D">
        <w:rPr>
          <w:rFonts w:eastAsia="MS Mincho"/>
        </w:rPr>
        <w:t xml:space="preserve">measurement is required or not for positioning service usecase, </w:t>
      </w:r>
      <w:r w:rsidRPr="006A3520" w:rsidR="00871F11">
        <w:rPr>
          <w:rFonts w:eastAsia="MS Mincho"/>
        </w:rPr>
        <w:t xml:space="preserve">but LMF </w:t>
      </w:r>
      <w:r w:rsidRPr="006A3520" w:rsidR="005728E0">
        <w:rPr>
          <w:rFonts w:eastAsia="MS Mincho"/>
        </w:rPr>
        <w:t>may</w:t>
      </w:r>
      <w:r w:rsidRPr="006A3520" w:rsidR="00871F11">
        <w:rPr>
          <w:rFonts w:eastAsia="MS Mincho"/>
        </w:rPr>
        <w:t xml:space="preserve"> not know specific channel conditions of a UE to reduce how many samples or how many beam sweeping factor can be reduced due to AGC or QCL conditions.</w:t>
      </w:r>
    </w:p>
    <w:p w:rsidRPr="006A3520" w:rsidR="00D939A1" w:rsidP="00F164A3" w:rsidRDefault="00E15EB0" w14:paraId="19A87A69" w14:textId="12302A8C">
      <w:pPr>
        <w:spacing w:after="120"/>
        <w:rPr>
          <w:snapToGrid w:val="0"/>
        </w:rPr>
      </w:pPr>
      <w:r w:rsidRPr="006A3520">
        <w:rPr>
          <w:rFonts w:eastAsia="MS Mincho"/>
          <w:b/>
          <w:bCs/>
        </w:rPr>
        <w:t xml:space="preserve">Proposal </w:t>
      </w:r>
      <w:r w:rsidRPr="006A3520" w:rsidR="006509E5">
        <w:rPr>
          <w:rFonts w:eastAsia="MS Mincho"/>
          <w:b/>
          <w:bCs/>
        </w:rPr>
        <w:t>5</w:t>
      </w:r>
      <w:r w:rsidRPr="006A3520">
        <w:rPr>
          <w:rFonts w:eastAsia="MS Mincho"/>
          <w:b/>
          <w:bCs/>
        </w:rPr>
        <w:t xml:space="preserve"> :</w:t>
      </w:r>
      <w:r w:rsidRPr="006A3520">
        <w:rPr>
          <w:rFonts w:eastAsia="MS Mincho"/>
        </w:rPr>
        <w:t xml:space="preserve"> </w:t>
      </w:r>
      <w:r w:rsidRPr="006A3520" w:rsidR="00456AD7">
        <w:rPr>
          <w:rFonts w:eastAsia="MS Mincho"/>
        </w:rPr>
        <w:t>I</w:t>
      </w:r>
      <w:r w:rsidRPr="006A3520" w:rsidR="00872BEB">
        <w:rPr>
          <w:rFonts w:eastAsia="MS Mincho"/>
        </w:rPr>
        <w:t xml:space="preserve">ntroduce </w:t>
      </w:r>
      <w:r w:rsidRPr="006A3520" w:rsidR="00F164A3">
        <w:rPr>
          <w:rFonts w:eastAsia="MS Mincho"/>
        </w:rPr>
        <w:t>a request</w:t>
      </w:r>
      <w:r w:rsidRPr="006A3520" w:rsidR="00EA7183">
        <w:rPr>
          <w:rFonts w:eastAsia="MS Mincho"/>
        </w:rPr>
        <w:t xml:space="preserve"> </w:t>
      </w:r>
      <w:r w:rsidRPr="006A3520" w:rsidR="00A9286B">
        <w:rPr>
          <w:rFonts w:eastAsia="MS Mincho"/>
        </w:rPr>
        <w:t xml:space="preserve">from LMF </w:t>
      </w:r>
      <w:r w:rsidRPr="006A3520" w:rsidR="00EA7183">
        <w:rPr>
          <w:rFonts w:eastAsia="MS Mincho"/>
        </w:rPr>
        <w:t xml:space="preserve">to a UE </w:t>
      </w:r>
      <w:r w:rsidRPr="006A3520" w:rsidR="00872BEB">
        <w:rPr>
          <w:rFonts w:eastAsia="MS Mincho"/>
        </w:rPr>
        <w:t xml:space="preserve">to </w:t>
      </w:r>
      <w:r w:rsidRPr="006A3520" w:rsidR="00235BA4">
        <w:rPr>
          <w:rFonts w:eastAsia="MS Mincho"/>
        </w:rPr>
        <w:t>initiate low latency measurement by</w:t>
      </w:r>
      <w:r w:rsidRPr="006A3520" w:rsidR="00C70874">
        <w:rPr>
          <w:rFonts w:eastAsia="MS Mincho"/>
        </w:rPr>
        <w:t xml:space="preserve"> </w:t>
      </w:r>
      <w:r w:rsidRPr="006A3520" w:rsidR="005039AB">
        <w:rPr>
          <w:rFonts w:eastAsia="MS Mincho"/>
        </w:rPr>
        <w:t>reduc</w:t>
      </w:r>
      <w:r w:rsidRPr="006A3520" w:rsidR="00235BA4">
        <w:rPr>
          <w:rFonts w:eastAsia="MS Mincho"/>
        </w:rPr>
        <w:t>ing</w:t>
      </w:r>
      <w:r w:rsidRPr="006A3520" w:rsidR="005039AB">
        <w:rPr>
          <w:rFonts w:eastAsia="MS Mincho"/>
        </w:rPr>
        <w:t xml:space="preserve"> </w:t>
      </w:r>
      <w:r w:rsidRPr="006A3520" w:rsidR="00456AD7">
        <w:rPr>
          <w:rFonts w:eastAsia="MS Mincho"/>
        </w:rPr>
        <w:t xml:space="preserve">the </w:t>
      </w:r>
      <w:r w:rsidRPr="006A3520" w:rsidR="005039AB">
        <w:rPr>
          <w:rFonts w:eastAsia="MS Mincho"/>
        </w:rPr>
        <w:t>RX beam sweeping factor</w:t>
      </w:r>
      <w:r w:rsidRPr="006A3520" w:rsidR="0016535C">
        <w:rPr>
          <w:rFonts w:eastAsia="MS Mincho"/>
        </w:rPr>
        <w:t xml:space="preserve">. </w:t>
      </w:r>
    </w:p>
    <w:p w:rsidRPr="006A3520" w:rsidR="00102E00" w:rsidP="00194779" w:rsidRDefault="00102E00" w14:paraId="4005DDAD" w14:textId="77777777">
      <w:pPr>
        <w:spacing w:after="120"/>
      </w:pPr>
    </w:p>
    <w:p w:rsidRPr="006A3520" w:rsidR="00682BB6" w:rsidP="00682BB6" w:rsidRDefault="00682BB6" w14:paraId="1ACAA08E" w14:textId="77777777">
      <w:pPr>
        <w:pStyle w:val="Heading2"/>
        <w:ind w:left="567" w:hanging="567"/>
        <w:rPr>
          <w:lang w:val="en-US"/>
        </w:rPr>
      </w:pPr>
      <w:r w:rsidRPr="006A3520">
        <w:rPr>
          <w:lang w:val="en-US"/>
        </w:rPr>
        <w:t>Latency enhancements in relation to measurement gaps</w:t>
      </w:r>
    </w:p>
    <w:p w:rsidRPr="006A3520" w:rsidR="00DB76A3" w:rsidP="00194779" w:rsidRDefault="00DB76A3" w14:paraId="1FA2DA5A" w14:textId="739D1823">
      <w:pPr>
        <w:spacing w:after="120"/>
      </w:pPr>
    </w:p>
    <w:p w:rsidRPr="006A3520" w:rsidR="00DB76A3" w:rsidP="00194779" w:rsidRDefault="00102E00" w14:paraId="6CB3E814" w14:textId="58C91E30">
      <w:pPr>
        <w:spacing w:after="120"/>
      </w:pPr>
      <w:r w:rsidRPr="006A3520">
        <w:t>RAN4 has agreed the framework of latency reduction in relation to measurement gaps</w:t>
      </w:r>
      <w:r w:rsidRPr="006A3520" w:rsidR="008034B1">
        <w:t xml:space="preserve"> in RAN4#101 and RAN#101bis.</w:t>
      </w:r>
    </w:p>
    <w:tbl>
      <w:tblPr>
        <w:tblStyle w:val="TableGrid"/>
        <w:tblW w:w="0" w:type="auto"/>
        <w:tblLook w:val="04A0" w:firstRow="1" w:lastRow="0" w:firstColumn="1" w:lastColumn="0" w:noHBand="0" w:noVBand="1"/>
      </w:tblPr>
      <w:tblGrid>
        <w:gridCol w:w="9629"/>
      </w:tblGrid>
      <w:tr w:rsidRPr="006A3520" w:rsidR="00DB76A3" w:rsidTr="00DB76A3" w14:paraId="757E316F" w14:textId="77777777">
        <w:tc>
          <w:tcPr>
            <w:tcW w:w="9629" w:type="dxa"/>
          </w:tcPr>
          <w:p w:rsidRPr="006A3520" w:rsidR="00DB76A3" w:rsidP="00194779" w:rsidRDefault="00DB76A3" w14:paraId="4987BCB8" w14:textId="184E8869">
            <w:pPr>
              <w:spacing w:after="120"/>
            </w:pPr>
            <w:r w:rsidRPr="006A3520">
              <w:rPr>
                <w:highlight w:val="green"/>
              </w:rPr>
              <w:t>RAN4#101</w:t>
            </w:r>
            <w:r w:rsidRPr="006A3520" w:rsidR="00C91250">
              <w:rPr>
                <w:highlight w:val="green"/>
              </w:rPr>
              <w:t>bis</w:t>
            </w:r>
          </w:p>
          <w:p w:rsidRPr="006A3520" w:rsidR="00DB76A3" w:rsidP="00DB76A3" w:rsidRDefault="00DB76A3" w14:paraId="775FC857" w14:textId="77777777">
            <w:pPr>
              <w:spacing w:before="120"/>
              <w:rPr>
                <w:rFonts w:eastAsiaTheme="minorEastAsia"/>
                <w:b/>
                <w:bCs/>
                <w:i/>
                <w:u w:val="single"/>
                <w:lang w:eastAsia="zh-CN"/>
              </w:rPr>
            </w:pPr>
            <w:r w:rsidRPr="006A3520">
              <w:rPr>
                <w:rFonts w:eastAsiaTheme="minorEastAsia"/>
                <w:b/>
                <w:bCs/>
                <w:i/>
                <w:u w:val="single"/>
                <w:lang w:eastAsia="zh-CN"/>
              </w:rPr>
              <w:t>Agreements:</w:t>
            </w:r>
          </w:p>
          <w:p w:rsidRPr="006A3520" w:rsidR="00DB76A3" w:rsidP="00824239" w:rsidRDefault="00DB76A3" w14:paraId="3095A838" w14:textId="77777777">
            <w:pPr>
              <w:pStyle w:val="ListParagraph"/>
              <w:numPr>
                <w:ilvl w:val="0"/>
                <w:numId w:val="14"/>
              </w:numPr>
              <w:overflowPunct w:val="0"/>
              <w:autoSpaceDE w:val="0"/>
              <w:autoSpaceDN w:val="0"/>
              <w:adjustRightInd w:val="0"/>
              <w:spacing w:after="120"/>
              <w:contextualSpacing w:val="0"/>
              <w:textAlignment w:val="baseline"/>
              <w:rPr>
                <w:rFonts w:eastAsiaTheme="minorEastAsia"/>
                <w:iCs/>
                <w:sz w:val="20"/>
                <w:lang w:val="en-US"/>
              </w:rPr>
            </w:pPr>
            <w:r w:rsidRPr="006A3520">
              <w:rPr>
                <w:rFonts w:eastAsiaTheme="minorEastAsia"/>
                <w:iCs/>
                <w:sz w:val="20"/>
                <w:lang w:val="en-US"/>
              </w:rPr>
              <w:t>PRS measurements without gaps are performed within PRS processing window (PPW)</w:t>
            </w:r>
          </w:p>
          <w:p w:rsidRPr="006A3520" w:rsidR="00DB76A3" w:rsidP="00824239" w:rsidRDefault="006A3520" w14:paraId="7863347F" w14:textId="77777777">
            <w:pPr>
              <w:pStyle w:val="ListParagraph"/>
              <w:numPr>
                <w:ilvl w:val="0"/>
                <w:numId w:val="14"/>
              </w:numPr>
              <w:overflowPunct w:val="0"/>
              <w:autoSpaceDE w:val="0"/>
              <w:autoSpaceDN w:val="0"/>
              <w:adjustRightInd w:val="0"/>
              <w:spacing w:after="120"/>
              <w:contextualSpacing w:val="0"/>
              <w:textAlignment w:val="baseline"/>
              <w:rPr>
                <w:rFonts w:eastAsiaTheme="minorEastAsia"/>
                <w:iCs/>
                <w:sz w:val="20"/>
                <w:lang w:val="en-US"/>
              </w:rPr>
            </w:pPr>
            <m:oMath>
              <m:sSub>
                <m:sSubPr>
                  <m:ctrlPr>
                    <w:rPr>
                      <w:rFonts w:ascii="Cambria Math" w:hAnsi="Cambria Math"/>
                      <w:b/>
                      <w:bCs/>
                      <w:i/>
                      <w:sz w:val="20"/>
                      <w:lang w:val="en-US"/>
                    </w:rPr>
                  </m:ctrlPr>
                </m:sSubPr>
                <m:e>
                  <m:r>
                    <m:rPr>
                      <m:sty m:val="bi"/>
                    </m:rPr>
                    <w:rPr>
                      <w:rFonts w:ascii="Cambria Math" w:hAnsi="Cambria Math"/>
                      <w:sz w:val="20"/>
                      <w:lang w:val="en-US"/>
                    </w:rPr>
                    <m:t>T</m:t>
                  </m:r>
                </m:e>
                <m:sub>
                  <m:r>
                    <m:rPr>
                      <m:sty m:val="bi"/>
                    </m:rPr>
                    <w:rPr>
                      <w:rFonts w:ascii="Cambria Math" w:hAnsi="Cambria Math"/>
                      <w:sz w:val="20"/>
                      <w:lang w:val="en-US"/>
                    </w:rPr>
                    <m:t>available_PRS,i</m:t>
                  </m:r>
                </m:sub>
              </m:sSub>
              <m:r>
                <m:rPr>
                  <m:sty m:val="bi"/>
                </m:rPr>
                <w:rPr>
                  <w:rFonts w:ascii="Cambria Math" w:hAnsi="Cambria Math"/>
                  <w:sz w:val="20"/>
                  <w:lang w:val="en-US"/>
                </w:rPr>
                <m:t>=LCM</m:t>
              </m:r>
              <m:d>
                <m:dPr>
                  <m:ctrlPr>
                    <w:rPr>
                      <w:rFonts w:ascii="Cambria Math" w:hAnsi="Cambria Math"/>
                      <w:b/>
                      <w:bCs/>
                      <w:i/>
                      <w:sz w:val="20"/>
                      <w:lang w:val="en-US"/>
                    </w:rPr>
                  </m:ctrlPr>
                </m:dPr>
                <m:e>
                  <m:sSub>
                    <m:sSubPr>
                      <m:ctrlPr>
                        <w:rPr>
                          <w:rFonts w:ascii="Cambria Math" w:hAnsi="Cambria Math"/>
                          <w:b/>
                          <w:bCs/>
                          <w:i/>
                          <w:sz w:val="20"/>
                          <w:lang w:val="en-US"/>
                        </w:rPr>
                      </m:ctrlPr>
                    </m:sSubPr>
                    <m:e>
                      <m:r>
                        <m:rPr>
                          <m:sty m:val="bi"/>
                        </m:rPr>
                        <w:rPr>
                          <w:rFonts w:ascii="Cambria Math" w:hAnsi="Cambria Math"/>
                          <w:sz w:val="20"/>
                          <w:lang w:val="en-US"/>
                        </w:rPr>
                        <m:t>T</m:t>
                      </m:r>
                    </m:e>
                    <m:sub>
                      <m:r>
                        <m:rPr>
                          <m:sty m:val="bi"/>
                        </m:rPr>
                        <w:rPr>
                          <w:rFonts w:ascii="Cambria Math" w:hAnsi="Cambria Math"/>
                          <w:sz w:val="20"/>
                          <w:lang w:val="en-US"/>
                        </w:rPr>
                        <m:t>PRS</m:t>
                      </m:r>
                      <m:r>
                        <m:rPr>
                          <m:nor/>
                        </m:rPr>
                        <w:rPr>
                          <w:b/>
                          <w:bCs/>
                          <w:i/>
                          <w:sz w:val="20"/>
                          <w:lang w:val="en-US"/>
                        </w:rPr>
                        <m:t>,i</m:t>
                      </m:r>
                    </m:sub>
                  </m:sSub>
                  <m:r>
                    <m:rPr>
                      <m:sty m:val="bi"/>
                    </m:rPr>
                    <w:rPr>
                      <w:rFonts w:ascii="Cambria Math" w:hAnsi="Cambria Math"/>
                      <w:sz w:val="20"/>
                      <w:lang w:val="en-US"/>
                    </w:rPr>
                    <m:t>,PPWRP</m:t>
                  </m:r>
                </m:e>
              </m:d>
            </m:oMath>
          </w:p>
          <w:p w:rsidRPr="006A3520" w:rsidR="00DB76A3" w:rsidP="00824239" w:rsidRDefault="00DB76A3" w14:paraId="10E1E945" w14:textId="77777777">
            <w:pPr>
              <w:pStyle w:val="ListParagraph"/>
              <w:numPr>
                <w:ilvl w:val="0"/>
                <w:numId w:val="14"/>
              </w:numPr>
              <w:overflowPunct w:val="0"/>
              <w:autoSpaceDE w:val="0"/>
              <w:autoSpaceDN w:val="0"/>
              <w:adjustRightInd w:val="0"/>
              <w:spacing w:after="120"/>
              <w:contextualSpacing w:val="0"/>
              <w:textAlignment w:val="baseline"/>
              <w:rPr>
                <w:rFonts w:eastAsiaTheme="minorEastAsia"/>
                <w:iCs/>
                <w:sz w:val="20"/>
                <w:lang w:val="en-US"/>
              </w:rPr>
            </w:pPr>
            <w:r w:rsidRPr="006A3520">
              <w:rPr>
                <w:rFonts w:eastAsiaTheme="minorEastAsia"/>
                <w:iCs/>
                <w:sz w:val="20"/>
                <w:lang w:val="en-US"/>
              </w:rPr>
              <w:t>Scheduling restriction is required based on RAN1 agreements.</w:t>
            </w:r>
          </w:p>
          <w:p w:rsidRPr="006A3520" w:rsidR="00DB76A3" w:rsidP="00194779" w:rsidRDefault="00DB76A3" w14:paraId="64FDBE66" w14:textId="736E9623">
            <w:pPr>
              <w:pStyle w:val="ListParagraph"/>
              <w:numPr>
                <w:ilvl w:val="0"/>
                <w:numId w:val="14"/>
              </w:numPr>
              <w:overflowPunct w:val="0"/>
              <w:autoSpaceDE w:val="0"/>
              <w:autoSpaceDN w:val="0"/>
              <w:adjustRightInd w:val="0"/>
              <w:spacing w:after="120"/>
              <w:contextualSpacing w:val="0"/>
              <w:textAlignment w:val="baseline"/>
              <w:rPr>
                <w:rFonts w:eastAsiaTheme="minorEastAsia"/>
                <w:iCs/>
                <w:sz w:val="20"/>
                <w:lang w:val="en-US"/>
              </w:rPr>
            </w:pPr>
            <w:r w:rsidRPr="006A3520">
              <w:rPr>
                <w:rFonts w:eastAsiaTheme="minorEastAsia"/>
                <w:iCs/>
                <w:sz w:val="20"/>
                <w:lang w:val="en-US"/>
              </w:rPr>
              <w:t>PRS processing window is based on RAN1 agreements</w:t>
            </w:r>
          </w:p>
        </w:tc>
      </w:tr>
    </w:tbl>
    <w:p w:rsidRPr="006A3520" w:rsidR="00DB76A3" w:rsidP="00194779" w:rsidRDefault="00DB76A3" w14:paraId="0F71B90E" w14:textId="77777777">
      <w:pPr>
        <w:spacing w:after="120"/>
      </w:pPr>
    </w:p>
    <w:p w:rsidRPr="006A3520" w:rsidR="00DB7249" w:rsidP="00C4430A" w:rsidRDefault="00EC33B4" w14:paraId="70A57D19" w14:textId="1CFC2385">
      <w:pPr>
        <w:spacing w:before="120"/>
        <w:rPr>
          <w:lang w:eastAsia="ja-JP"/>
        </w:rPr>
      </w:pPr>
      <w:r w:rsidRPr="006A3520">
        <w:rPr>
          <w:lang w:eastAsia="ja-JP"/>
        </w:rPr>
        <w:t>I</w:t>
      </w:r>
      <w:r w:rsidRPr="006A3520" w:rsidR="00157479">
        <w:rPr>
          <w:lang w:eastAsia="ja-JP"/>
        </w:rPr>
        <w:t xml:space="preserve">nvestigation into </w:t>
      </w:r>
      <w:r w:rsidRPr="006A3520">
        <w:rPr>
          <w:lang w:eastAsia="ja-JP"/>
        </w:rPr>
        <w:t xml:space="preserve">latency improvements for positioning due to </w:t>
      </w:r>
      <w:r w:rsidRPr="006A3520" w:rsidR="00433519">
        <w:rPr>
          <w:lang w:eastAsia="ja-JP"/>
        </w:rPr>
        <w:t>MG-</w:t>
      </w:r>
      <w:r w:rsidRPr="006A3520" w:rsidR="00157479">
        <w:rPr>
          <w:lang w:eastAsia="ja-JP"/>
        </w:rPr>
        <w:t xml:space="preserve">less </w:t>
      </w:r>
      <w:r w:rsidRPr="006A3520" w:rsidR="00433519">
        <w:rPr>
          <w:lang w:eastAsia="ja-JP"/>
        </w:rPr>
        <w:t>measure</w:t>
      </w:r>
      <w:r w:rsidRPr="006A3520" w:rsidR="00E8594E">
        <w:rPr>
          <w:lang w:eastAsia="ja-JP"/>
        </w:rPr>
        <w:t xml:space="preserve">ment </w:t>
      </w:r>
      <w:r w:rsidRPr="006A3520" w:rsidR="003D41CE">
        <w:rPr>
          <w:lang w:eastAsia="ja-JP"/>
        </w:rPr>
        <w:t xml:space="preserve">or out-of-MG </w:t>
      </w:r>
      <w:r w:rsidRPr="006A3520" w:rsidR="00157479">
        <w:rPr>
          <w:lang w:eastAsia="ja-JP"/>
        </w:rPr>
        <w:t>measurements</w:t>
      </w:r>
      <w:r w:rsidRPr="006A3520">
        <w:rPr>
          <w:lang w:eastAsia="ja-JP"/>
        </w:rPr>
        <w:t xml:space="preserve"> was done during the NR positioning enhancement </w:t>
      </w:r>
      <w:r w:rsidRPr="006A3520" w:rsidR="004A18BD">
        <w:rPr>
          <w:lang w:eastAsia="ja-JP"/>
        </w:rPr>
        <w:t>with PRS processing window</w:t>
      </w:r>
      <w:r w:rsidRPr="006A3520" w:rsidR="00DB7249">
        <w:rPr>
          <w:lang w:eastAsia="ja-JP"/>
        </w:rPr>
        <w:t>.</w:t>
      </w:r>
      <w:r w:rsidRPr="006A3520" w:rsidR="004A18BD">
        <w:rPr>
          <w:lang w:eastAsia="ja-JP"/>
        </w:rPr>
        <w:t xml:space="preserve"> The PRS processing window replaces the function of measurement gap configuration.</w:t>
      </w:r>
      <w:r w:rsidRPr="006A3520" w:rsidR="00DB7249">
        <w:rPr>
          <w:lang w:eastAsia="ja-JP"/>
        </w:rPr>
        <w:t xml:space="preserve"> </w:t>
      </w:r>
      <w:r w:rsidRPr="006A3520" w:rsidR="004A18BD">
        <w:rPr>
          <w:lang w:eastAsia="ja-JP"/>
        </w:rPr>
        <w:t>PRS processing window is based on RAN1 agreements for the RAN4 requirement introduction.</w:t>
      </w:r>
    </w:p>
    <w:p w:rsidRPr="006A3520" w:rsidR="00404ACE" w:rsidP="00C4430A" w:rsidRDefault="00404ACE" w14:paraId="1680C1D5" w14:textId="46F5B2B1">
      <w:pPr>
        <w:spacing w:before="120"/>
        <w:rPr>
          <w:b/>
          <w:bCs/>
          <w:u w:val="single"/>
          <w:lang w:eastAsia="ja-JP"/>
        </w:rPr>
      </w:pPr>
    </w:p>
    <w:tbl>
      <w:tblPr>
        <w:tblStyle w:val="TableGrid"/>
        <w:tblW w:w="0" w:type="auto"/>
        <w:tblLook w:val="04A0" w:firstRow="1" w:lastRow="0" w:firstColumn="1" w:lastColumn="0" w:noHBand="0" w:noVBand="1"/>
      </w:tblPr>
      <w:tblGrid>
        <w:gridCol w:w="9629"/>
      </w:tblGrid>
      <w:tr w:rsidRPr="006A3520" w:rsidR="001C77CB" w:rsidTr="001C77CB" w14:paraId="2F666F86" w14:textId="77777777">
        <w:tc>
          <w:tcPr>
            <w:tcW w:w="9629" w:type="dxa"/>
          </w:tcPr>
          <w:p w:rsidRPr="006A3520" w:rsidR="009D6013" w:rsidP="00824239" w:rsidRDefault="009D6013" w14:paraId="45E4DAE6" w14:textId="13EB4ADD">
            <w:pPr>
              <w:pStyle w:val="ListParagraph"/>
              <w:numPr>
                <w:ilvl w:val="0"/>
                <w:numId w:val="20"/>
              </w:numPr>
              <w:rPr>
                <w:sz w:val="20"/>
                <w:highlight w:val="yellow"/>
                <w:lang w:val="en-US"/>
              </w:rPr>
            </w:pPr>
            <w:r w:rsidRPr="006A3520">
              <w:rPr>
                <w:sz w:val="20"/>
                <w:highlight w:val="yellow"/>
                <w:lang w:val="en-US"/>
              </w:rPr>
              <w:t>Options for definition of parameters related</w:t>
            </w:r>
            <w:r w:rsidRPr="006A3520" w:rsidR="009E1174">
              <w:rPr>
                <w:sz w:val="20"/>
                <w:highlight w:val="yellow"/>
                <w:lang w:val="en-US"/>
              </w:rPr>
              <w:t xml:space="preserve"> to PPW</w:t>
            </w:r>
            <w:r w:rsidRPr="006A3520">
              <w:rPr>
                <w:sz w:val="20"/>
                <w:highlight w:val="yellow"/>
                <w:lang w:val="en-US"/>
              </w:rPr>
              <w:t xml:space="preserve"> </w:t>
            </w:r>
          </w:p>
          <w:tbl>
            <w:tblPr>
              <w:tblStyle w:val="TableGrid"/>
              <w:tblW w:w="8058" w:type="dxa"/>
              <w:tblInd w:w="140" w:type="dxa"/>
              <w:tblLook w:val="04A0" w:firstRow="1" w:lastRow="0" w:firstColumn="1" w:lastColumn="0" w:noHBand="0" w:noVBand="1"/>
            </w:tblPr>
            <w:tblGrid>
              <w:gridCol w:w="427"/>
              <w:gridCol w:w="1500"/>
              <w:gridCol w:w="1510"/>
              <w:gridCol w:w="1959"/>
              <w:gridCol w:w="1236"/>
              <w:gridCol w:w="1426"/>
            </w:tblGrid>
            <w:tr w:rsidRPr="006A3520" w:rsidR="009D6013" w:rsidTr="00306B2C" w14:paraId="0A23AD1F" w14:textId="77777777">
              <w:tc>
                <w:tcPr>
                  <w:tcW w:w="427" w:type="dxa"/>
                </w:tcPr>
                <w:p w:rsidRPr="006A3520" w:rsidR="009D6013" w:rsidP="009D6013" w:rsidRDefault="009D6013" w14:paraId="77AE7AEC" w14:textId="77777777">
                  <w:pPr>
                    <w:spacing w:after="0"/>
                    <w:rPr>
                      <w:rFonts w:eastAsiaTheme="minorEastAsia"/>
                      <w:b/>
                      <w:bCs/>
                      <w:iCs/>
                      <w:sz w:val="14"/>
                      <w:szCs w:val="14"/>
                      <w:lang w:eastAsia="zh-CN"/>
                    </w:rPr>
                  </w:pPr>
                  <w:r w:rsidRPr="006A3520">
                    <w:rPr>
                      <w:rFonts w:eastAsiaTheme="minorEastAsia"/>
                      <w:b/>
                      <w:bCs/>
                      <w:iCs/>
                      <w:sz w:val="14"/>
                      <w:szCs w:val="14"/>
                      <w:lang w:eastAsia="zh-CN"/>
                    </w:rPr>
                    <w:lastRenderedPageBreak/>
                    <w:t>No.</w:t>
                  </w:r>
                </w:p>
              </w:tc>
              <w:tc>
                <w:tcPr>
                  <w:tcW w:w="1500" w:type="dxa"/>
                </w:tcPr>
                <w:p w:rsidRPr="006A3520" w:rsidR="009D6013" w:rsidP="009D6013" w:rsidRDefault="009D6013" w14:paraId="7BAEB9F9" w14:textId="77777777">
                  <w:pPr>
                    <w:spacing w:after="0"/>
                    <w:rPr>
                      <w:rFonts w:eastAsiaTheme="minorEastAsia"/>
                      <w:b/>
                      <w:bCs/>
                      <w:iCs/>
                      <w:sz w:val="14"/>
                      <w:szCs w:val="14"/>
                      <w:lang w:eastAsia="zh-CN"/>
                    </w:rPr>
                  </w:pPr>
                  <w:r w:rsidRPr="006A3520">
                    <w:rPr>
                      <w:rFonts w:eastAsiaTheme="minorEastAsia"/>
                      <w:b/>
                      <w:bCs/>
                      <w:iCs/>
                      <w:sz w:val="14"/>
                      <w:szCs w:val="14"/>
                      <w:lang w:eastAsia="zh-CN"/>
                    </w:rPr>
                    <w:t>Parameters/issues</w:t>
                  </w:r>
                </w:p>
              </w:tc>
              <w:tc>
                <w:tcPr>
                  <w:tcW w:w="1510" w:type="dxa"/>
                </w:tcPr>
                <w:p w:rsidRPr="006A3520" w:rsidR="009D6013" w:rsidP="009D6013" w:rsidRDefault="009D6013" w14:paraId="79218A9A" w14:textId="77777777">
                  <w:pPr>
                    <w:spacing w:after="0"/>
                    <w:rPr>
                      <w:rFonts w:eastAsiaTheme="minorEastAsia"/>
                      <w:b/>
                      <w:bCs/>
                      <w:iCs/>
                      <w:sz w:val="14"/>
                      <w:szCs w:val="14"/>
                      <w:lang w:eastAsia="zh-CN"/>
                    </w:rPr>
                  </w:pPr>
                  <w:r w:rsidRPr="006A3520">
                    <w:rPr>
                      <w:rFonts w:eastAsiaTheme="minorEastAsia"/>
                      <w:b/>
                      <w:bCs/>
                      <w:iCs/>
                      <w:sz w:val="14"/>
                      <w:szCs w:val="14"/>
                      <w:lang w:eastAsia="zh-CN"/>
                    </w:rPr>
                    <w:t>Option 1</w:t>
                  </w:r>
                </w:p>
              </w:tc>
              <w:tc>
                <w:tcPr>
                  <w:tcW w:w="1959" w:type="dxa"/>
                </w:tcPr>
                <w:p w:rsidRPr="006A3520" w:rsidR="009D6013" w:rsidP="009D6013" w:rsidRDefault="009D6013" w14:paraId="16CF2D9C" w14:textId="77777777">
                  <w:pPr>
                    <w:spacing w:after="0"/>
                    <w:rPr>
                      <w:rFonts w:eastAsiaTheme="minorEastAsia"/>
                      <w:b/>
                      <w:bCs/>
                      <w:iCs/>
                      <w:sz w:val="14"/>
                      <w:szCs w:val="14"/>
                      <w:lang w:eastAsia="zh-CN"/>
                    </w:rPr>
                  </w:pPr>
                  <w:r w:rsidRPr="006A3520">
                    <w:rPr>
                      <w:rFonts w:eastAsiaTheme="minorEastAsia"/>
                      <w:b/>
                      <w:bCs/>
                      <w:iCs/>
                      <w:sz w:val="14"/>
                      <w:szCs w:val="14"/>
                      <w:lang w:eastAsia="zh-CN"/>
                    </w:rPr>
                    <w:t>Option 2</w:t>
                  </w:r>
                </w:p>
              </w:tc>
              <w:tc>
                <w:tcPr>
                  <w:tcW w:w="1236" w:type="dxa"/>
                </w:tcPr>
                <w:p w:rsidRPr="006A3520" w:rsidR="009D6013" w:rsidP="009D6013" w:rsidRDefault="009D6013" w14:paraId="2515704C" w14:textId="77777777">
                  <w:pPr>
                    <w:spacing w:after="0"/>
                    <w:rPr>
                      <w:rFonts w:eastAsiaTheme="minorEastAsia"/>
                      <w:b/>
                      <w:bCs/>
                      <w:iCs/>
                      <w:sz w:val="14"/>
                      <w:szCs w:val="14"/>
                      <w:lang w:eastAsia="zh-CN"/>
                    </w:rPr>
                  </w:pPr>
                  <w:r w:rsidRPr="006A3520">
                    <w:rPr>
                      <w:rFonts w:eastAsiaTheme="minorEastAsia"/>
                      <w:b/>
                      <w:bCs/>
                      <w:iCs/>
                      <w:sz w:val="14"/>
                      <w:szCs w:val="14"/>
                      <w:lang w:eastAsia="zh-CN"/>
                    </w:rPr>
                    <w:t>Option 3</w:t>
                  </w:r>
                </w:p>
              </w:tc>
              <w:tc>
                <w:tcPr>
                  <w:tcW w:w="1426" w:type="dxa"/>
                </w:tcPr>
                <w:p w:rsidRPr="006A3520" w:rsidR="009D6013" w:rsidP="009D6013" w:rsidRDefault="009D6013" w14:paraId="4281D70C" w14:textId="77777777">
                  <w:pPr>
                    <w:spacing w:after="0"/>
                    <w:rPr>
                      <w:rFonts w:eastAsiaTheme="minorEastAsia"/>
                      <w:b/>
                      <w:bCs/>
                      <w:iCs/>
                      <w:sz w:val="14"/>
                      <w:szCs w:val="14"/>
                      <w:lang w:eastAsia="zh-CN"/>
                    </w:rPr>
                  </w:pPr>
                  <w:r w:rsidRPr="006A3520">
                    <w:rPr>
                      <w:rFonts w:eastAsiaTheme="minorEastAsia"/>
                      <w:b/>
                      <w:bCs/>
                      <w:iCs/>
                      <w:sz w:val="14"/>
                      <w:szCs w:val="14"/>
                      <w:lang w:eastAsia="zh-CN"/>
                    </w:rPr>
                    <w:t>Option 4</w:t>
                  </w:r>
                </w:p>
              </w:tc>
            </w:tr>
            <w:tr w:rsidRPr="006A3520" w:rsidR="009D6013" w:rsidTr="00306B2C" w14:paraId="6794BC45" w14:textId="77777777">
              <w:tc>
                <w:tcPr>
                  <w:tcW w:w="427" w:type="dxa"/>
                </w:tcPr>
                <w:p w:rsidRPr="006A3520" w:rsidR="009D6013" w:rsidP="009D6013" w:rsidRDefault="009D6013" w14:paraId="15B535DD" w14:textId="77777777">
                  <w:pPr>
                    <w:spacing w:after="0"/>
                    <w:rPr>
                      <w:rFonts w:eastAsiaTheme="minorEastAsia"/>
                      <w:iCs/>
                      <w:sz w:val="14"/>
                      <w:szCs w:val="14"/>
                      <w:lang w:eastAsia="zh-CN"/>
                    </w:rPr>
                  </w:pPr>
                  <w:r w:rsidRPr="006A3520">
                    <w:rPr>
                      <w:rFonts w:eastAsiaTheme="minorEastAsia"/>
                      <w:iCs/>
                      <w:sz w:val="14"/>
                      <w:szCs w:val="14"/>
                      <w:lang w:eastAsia="zh-CN"/>
                    </w:rPr>
                    <w:t>5</w:t>
                  </w:r>
                </w:p>
              </w:tc>
              <w:tc>
                <w:tcPr>
                  <w:tcW w:w="1500" w:type="dxa"/>
                </w:tcPr>
                <w:p w:rsidRPr="006A3520" w:rsidR="009D6013" w:rsidP="009D6013" w:rsidRDefault="006A3520" w14:paraId="63E00A38" w14:textId="77777777">
                  <w:pPr>
                    <w:spacing w:after="0"/>
                    <w:rPr>
                      <w:rFonts w:eastAsiaTheme="minorEastAsia"/>
                      <w:b/>
                      <w:bCs/>
                      <w:iCs/>
                      <w:sz w:val="14"/>
                      <w:szCs w:val="14"/>
                      <w:lang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rsidRPr="006A3520" w:rsidR="009D6013" w:rsidP="009D6013" w:rsidRDefault="009D6013" w14:paraId="24F4E342" w14:textId="77777777">
                  <w:pPr>
                    <w:spacing w:after="0"/>
                    <w:rPr>
                      <w:rFonts w:eastAsia="DengXian"/>
                      <w:sz w:val="14"/>
                      <w:szCs w:val="14"/>
                    </w:rPr>
                  </w:pPr>
                  <w:r w:rsidRPr="006A3520">
                    <w:rPr>
                      <w:rFonts w:eastAsia="DengXian"/>
                      <w:sz w:val="14"/>
                      <w:szCs w:val="14"/>
                    </w:rPr>
                    <w:t>R16</w:t>
                  </w:r>
                </w:p>
              </w:tc>
              <w:tc>
                <w:tcPr>
                  <w:tcW w:w="1959" w:type="dxa"/>
                </w:tcPr>
                <w:p w:rsidRPr="006A3520" w:rsidR="009D6013" w:rsidP="009D6013" w:rsidRDefault="009D6013" w14:paraId="61BF1771" w14:textId="77777777">
                  <w:pPr>
                    <w:spacing w:after="0"/>
                    <w:rPr>
                      <w:sz w:val="14"/>
                      <w:szCs w:val="14"/>
                      <w:lang w:eastAsia="sv-SE"/>
                    </w:rPr>
                  </w:pPr>
                  <w:r w:rsidRPr="006A3520">
                    <w:rPr>
                      <w:sz w:val="14"/>
                      <w:szCs w:val="14"/>
                    </w:rPr>
                    <w:t>Unmuted and overlapped PRS within PRS processing window</w:t>
                  </w:r>
                </w:p>
              </w:tc>
              <w:tc>
                <w:tcPr>
                  <w:tcW w:w="1236" w:type="dxa"/>
                </w:tcPr>
                <w:p w:rsidRPr="006A3520" w:rsidR="009D6013" w:rsidP="009D6013" w:rsidRDefault="009D6013" w14:paraId="7AF33A4A" w14:textId="77777777">
                  <w:pPr>
                    <w:spacing w:after="0"/>
                    <w:rPr>
                      <w:sz w:val="14"/>
                      <w:szCs w:val="14"/>
                      <w:lang w:eastAsia="sv-SE"/>
                    </w:rPr>
                  </w:pPr>
                </w:p>
              </w:tc>
              <w:tc>
                <w:tcPr>
                  <w:tcW w:w="1426" w:type="dxa"/>
                </w:tcPr>
                <w:p w:rsidRPr="006A3520" w:rsidR="009D6013" w:rsidP="009D6013" w:rsidRDefault="009D6013" w14:paraId="60102CD4" w14:textId="77777777">
                  <w:pPr>
                    <w:spacing w:after="0"/>
                    <w:rPr>
                      <w:sz w:val="14"/>
                      <w:szCs w:val="14"/>
                      <w:lang w:eastAsia="sv-SE"/>
                    </w:rPr>
                  </w:pPr>
                </w:p>
              </w:tc>
            </w:tr>
            <w:tr w:rsidRPr="006A3520" w:rsidR="009D6013" w:rsidTr="00306B2C" w14:paraId="7AB9BA12" w14:textId="77777777">
              <w:tc>
                <w:tcPr>
                  <w:tcW w:w="427" w:type="dxa"/>
                </w:tcPr>
                <w:p w:rsidRPr="006A3520" w:rsidR="009D6013" w:rsidP="009D6013" w:rsidRDefault="009D6013" w14:paraId="50079B8D" w14:textId="77777777">
                  <w:pPr>
                    <w:spacing w:after="0"/>
                    <w:rPr>
                      <w:rFonts w:eastAsiaTheme="minorEastAsia"/>
                      <w:iCs/>
                      <w:sz w:val="14"/>
                      <w:szCs w:val="14"/>
                      <w:lang w:eastAsia="zh-CN"/>
                    </w:rPr>
                  </w:pPr>
                  <w:r w:rsidRPr="006A3520">
                    <w:rPr>
                      <w:rFonts w:eastAsiaTheme="minorEastAsia"/>
                      <w:iCs/>
                      <w:sz w:val="14"/>
                      <w:szCs w:val="14"/>
                      <w:lang w:eastAsia="zh-CN"/>
                    </w:rPr>
                    <w:t>6</w:t>
                  </w:r>
                </w:p>
              </w:tc>
              <w:tc>
                <w:tcPr>
                  <w:tcW w:w="1500" w:type="dxa"/>
                </w:tcPr>
                <w:p w:rsidRPr="006A3520" w:rsidR="009D6013" w:rsidP="009D6013" w:rsidRDefault="009D6013" w14:paraId="4EE74D0F" w14:textId="77777777">
                  <w:pPr>
                    <w:spacing w:after="0"/>
                    <w:rPr>
                      <w:rFonts w:eastAsiaTheme="minorEastAsia"/>
                      <w:b/>
                      <w:bCs/>
                      <w:iCs/>
                      <w:sz w:val="14"/>
                      <w:szCs w:val="14"/>
                      <w:lang w:eastAsia="zh-CN"/>
                    </w:rPr>
                  </w:pPr>
                  <w:r w:rsidRPr="006A3520">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rsidRPr="006A3520" w:rsidR="009D6013" w:rsidP="009D6013" w:rsidRDefault="009D6013" w14:paraId="1A841450" w14:textId="77777777">
                  <w:pPr>
                    <w:spacing w:after="0"/>
                    <w:rPr>
                      <w:sz w:val="14"/>
                      <w:szCs w:val="14"/>
                    </w:rPr>
                  </w:pPr>
                  <w:r w:rsidRPr="006A3520">
                    <w:rPr>
                      <w:sz w:val="14"/>
                      <w:szCs w:val="14"/>
                    </w:rPr>
                    <w:t>R16</w:t>
                  </w:r>
                </w:p>
              </w:tc>
              <w:tc>
                <w:tcPr>
                  <w:tcW w:w="1959" w:type="dxa"/>
                </w:tcPr>
                <w:p w:rsidRPr="006A3520" w:rsidR="009D6013" w:rsidP="009D6013" w:rsidRDefault="006A3520" w14:paraId="580C0F10" w14:textId="77777777">
                  <w:pPr>
                    <w:spacing w:after="0"/>
                    <w:rPr>
                      <w:b/>
                      <w:bCs/>
                      <w:sz w:val="14"/>
                      <w:szCs w:val="14"/>
                      <w:lang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Pr="006A3520" w:rsidR="009D6013">
                    <w:rPr>
                      <w:b/>
                      <w:bCs/>
                      <w:sz w:val="14"/>
                      <w:szCs w:val="14"/>
                    </w:rPr>
                    <w:t>.</w:t>
                  </w:r>
                </w:p>
              </w:tc>
              <w:tc>
                <w:tcPr>
                  <w:tcW w:w="1236" w:type="dxa"/>
                </w:tcPr>
                <w:p w:rsidRPr="006A3520" w:rsidR="009D6013" w:rsidP="009D6013" w:rsidRDefault="009D6013" w14:paraId="61AAB606" w14:textId="77777777">
                  <w:pPr>
                    <w:spacing w:after="0"/>
                    <w:rPr>
                      <w:b/>
                      <w:bCs/>
                      <w:sz w:val="14"/>
                      <w:szCs w:val="14"/>
                      <w:lang w:eastAsia="sv-SE"/>
                    </w:rPr>
                  </w:pPr>
                </w:p>
              </w:tc>
              <w:tc>
                <w:tcPr>
                  <w:tcW w:w="1426" w:type="dxa"/>
                </w:tcPr>
                <w:p w:rsidRPr="006A3520" w:rsidR="009D6013" w:rsidP="009D6013" w:rsidRDefault="009D6013" w14:paraId="6D15DC85" w14:textId="77777777">
                  <w:pPr>
                    <w:spacing w:after="0"/>
                    <w:rPr>
                      <w:b/>
                      <w:bCs/>
                      <w:sz w:val="14"/>
                      <w:szCs w:val="14"/>
                      <w:lang w:eastAsia="sv-SE"/>
                    </w:rPr>
                  </w:pPr>
                </w:p>
              </w:tc>
            </w:tr>
            <w:tr w:rsidRPr="006A3520" w:rsidR="009D6013" w:rsidTr="00306B2C" w14:paraId="1E2A6CD4" w14:textId="77777777">
              <w:tc>
                <w:tcPr>
                  <w:tcW w:w="427" w:type="dxa"/>
                </w:tcPr>
                <w:p w:rsidRPr="006A3520" w:rsidR="009D6013" w:rsidP="009D6013" w:rsidRDefault="009D6013" w14:paraId="42244A23" w14:textId="77777777">
                  <w:pPr>
                    <w:spacing w:after="0"/>
                    <w:rPr>
                      <w:rFonts w:eastAsiaTheme="minorEastAsia"/>
                      <w:iCs/>
                      <w:sz w:val="14"/>
                      <w:szCs w:val="14"/>
                      <w:lang w:eastAsia="zh-CN"/>
                    </w:rPr>
                  </w:pPr>
                  <w:r w:rsidRPr="006A3520">
                    <w:rPr>
                      <w:rFonts w:eastAsiaTheme="minorEastAsia"/>
                      <w:iCs/>
                      <w:sz w:val="14"/>
                      <w:szCs w:val="14"/>
                      <w:lang w:eastAsia="zh-CN"/>
                    </w:rPr>
                    <w:t>7</w:t>
                  </w:r>
                </w:p>
              </w:tc>
              <w:tc>
                <w:tcPr>
                  <w:tcW w:w="1500" w:type="dxa"/>
                </w:tcPr>
                <w:p w:rsidRPr="006A3520" w:rsidR="009D6013" w:rsidP="009D6013" w:rsidRDefault="009D6013" w14:paraId="053CF576" w14:textId="77777777">
                  <w:pPr>
                    <w:spacing w:after="0"/>
                    <w:rPr>
                      <w:rFonts w:eastAsiaTheme="minorEastAsia"/>
                      <w:b/>
                      <w:bCs/>
                      <w:iCs/>
                      <w:sz w:val="14"/>
                      <w:szCs w:val="14"/>
                      <w:lang w:eastAsia="zh-CN"/>
                    </w:rPr>
                  </w:pPr>
                  <w:bookmarkStart w:name="_Hlk95617637" w:id="4"/>
                  <w:r w:rsidRPr="006A3520">
                    <w:rPr>
                      <w:b/>
                      <w:bCs/>
                      <w:sz w:val="14"/>
                      <w:szCs w:val="14"/>
                      <w:lang w:eastAsia="zh-CN"/>
                    </w:rPr>
                    <w:t>Applicable number of PFLs</w:t>
                  </w:r>
                  <w:bookmarkEnd w:id="4"/>
                </w:p>
              </w:tc>
              <w:tc>
                <w:tcPr>
                  <w:tcW w:w="1510" w:type="dxa"/>
                </w:tcPr>
                <w:p w:rsidRPr="006A3520" w:rsidR="009D6013" w:rsidP="00824239" w:rsidRDefault="009D6013" w14:paraId="0EA1740E" w14:textId="77777777">
                  <w:pPr>
                    <w:pStyle w:val="ListParagraph"/>
                    <w:numPr>
                      <w:ilvl w:val="0"/>
                      <w:numId w:val="19"/>
                    </w:numPr>
                    <w:overflowPunct w:val="0"/>
                    <w:autoSpaceDE w:val="0"/>
                    <w:autoSpaceDN w:val="0"/>
                    <w:adjustRightInd w:val="0"/>
                    <w:textAlignment w:val="baseline"/>
                    <w:rPr>
                      <w:bCs/>
                      <w:sz w:val="14"/>
                      <w:szCs w:val="14"/>
                      <w:lang w:val="en-US"/>
                    </w:rPr>
                  </w:pPr>
                </w:p>
              </w:tc>
              <w:tc>
                <w:tcPr>
                  <w:tcW w:w="1959" w:type="dxa"/>
                </w:tcPr>
                <w:p w:rsidRPr="006A3520" w:rsidR="009D6013" w:rsidP="009D6013" w:rsidRDefault="009D6013" w14:paraId="62EDFBCD" w14:textId="77777777">
                  <w:pPr>
                    <w:spacing w:after="0"/>
                    <w:rPr>
                      <w:bCs/>
                      <w:sz w:val="14"/>
                      <w:szCs w:val="14"/>
                      <w:lang w:eastAsia="zh-CN"/>
                    </w:rPr>
                  </w:pPr>
                  <w:r w:rsidRPr="006A3520">
                    <w:rPr>
                      <w:bCs/>
                      <w:sz w:val="14"/>
                      <w:szCs w:val="14"/>
                      <w:lang w:eastAsia="zh-CN"/>
                    </w:rPr>
                    <w:t>&gt; 1</w:t>
                  </w:r>
                </w:p>
              </w:tc>
              <w:tc>
                <w:tcPr>
                  <w:tcW w:w="1236" w:type="dxa"/>
                </w:tcPr>
                <w:p w:rsidRPr="006A3520" w:rsidR="009D6013" w:rsidP="009D6013" w:rsidRDefault="009D6013" w14:paraId="5EE1C295" w14:textId="77777777">
                  <w:pPr>
                    <w:spacing w:after="0"/>
                    <w:rPr>
                      <w:bCs/>
                      <w:sz w:val="14"/>
                      <w:szCs w:val="14"/>
                      <w:lang w:eastAsia="zh-CN"/>
                    </w:rPr>
                  </w:pPr>
                </w:p>
              </w:tc>
              <w:tc>
                <w:tcPr>
                  <w:tcW w:w="1426" w:type="dxa"/>
                </w:tcPr>
                <w:p w:rsidRPr="006A3520" w:rsidR="009D6013" w:rsidP="009D6013" w:rsidRDefault="009D6013" w14:paraId="15F2C98A" w14:textId="77777777">
                  <w:pPr>
                    <w:spacing w:after="0"/>
                    <w:rPr>
                      <w:bCs/>
                      <w:sz w:val="14"/>
                      <w:szCs w:val="14"/>
                      <w:lang w:eastAsia="zh-CN"/>
                    </w:rPr>
                  </w:pPr>
                </w:p>
              </w:tc>
            </w:tr>
            <w:tr w:rsidRPr="006A3520" w:rsidR="009D6013" w:rsidTr="00306B2C" w14:paraId="0AE19909" w14:textId="77777777">
              <w:tc>
                <w:tcPr>
                  <w:tcW w:w="427" w:type="dxa"/>
                </w:tcPr>
                <w:p w:rsidRPr="006A3520" w:rsidR="009D6013" w:rsidP="009D6013" w:rsidRDefault="009D6013" w14:paraId="5C9DD59C" w14:textId="77777777">
                  <w:pPr>
                    <w:spacing w:after="0"/>
                    <w:rPr>
                      <w:rFonts w:eastAsiaTheme="minorEastAsia"/>
                      <w:iCs/>
                      <w:sz w:val="14"/>
                      <w:szCs w:val="14"/>
                      <w:lang w:eastAsia="zh-CN"/>
                    </w:rPr>
                  </w:pPr>
                  <w:r w:rsidRPr="006A3520">
                    <w:rPr>
                      <w:rFonts w:eastAsiaTheme="minorEastAsia"/>
                      <w:iCs/>
                      <w:sz w:val="14"/>
                      <w:szCs w:val="14"/>
                      <w:lang w:eastAsia="zh-CN"/>
                    </w:rPr>
                    <w:t>8</w:t>
                  </w:r>
                </w:p>
              </w:tc>
              <w:tc>
                <w:tcPr>
                  <w:tcW w:w="1500" w:type="dxa"/>
                </w:tcPr>
                <w:p w:rsidRPr="006A3520" w:rsidR="009D6013" w:rsidP="009D6013" w:rsidRDefault="009D6013" w14:paraId="2E189E49" w14:textId="77777777">
                  <w:pPr>
                    <w:spacing w:after="0"/>
                    <w:rPr>
                      <w:rFonts w:eastAsiaTheme="minorEastAsia"/>
                      <w:b/>
                      <w:bCs/>
                      <w:iCs/>
                      <w:sz w:val="14"/>
                      <w:szCs w:val="14"/>
                      <w:lang w:eastAsia="zh-CN"/>
                    </w:rPr>
                  </w:pPr>
                  <w:r w:rsidRPr="006A3520">
                    <w:rPr>
                      <w:rFonts w:eastAsiaTheme="minorEastAsia"/>
                      <w:b/>
                      <w:bCs/>
                      <w:sz w:val="14"/>
                      <w:szCs w:val="14"/>
                      <w:lang w:eastAsia="zh-CN"/>
                    </w:rPr>
                    <w:t>Applicable number of samples</w:t>
                  </w:r>
                </w:p>
              </w:tc>
              <w:tc>
                <w:tcPr>
                  <w:tcW w:w="1510" w:type="dxa"/>
                </w:tcPr>
                <w:p w:rsidRPr="006A3520" w:rsidR="009D6013" w:rsidP="009D6013" w:rsidRDefault="009D6013" w14:paraId="017D1D7B" w14:textId="77777777">
                  <w:pPr>
                    <w:spacing w:after="0"/>
                    <w:rPr>
                      <w:rFonts w:eastAsiaTheme="minorEastAsia"/>
                      <w:sz w:val="14"/>
                      <w:szCs w:val="14"/>
                      <w:lang w:eastAsia="zh-CN"/>
                    </w:rPr>
                  </w:pPr>
                  <w:r w:rsidRPr="006A3520">
                    <w:rPr>
                      <w:rFonts w:eastAsiaTheme="minorEastAsia"/>
                      <w:sz w:val="14"/>
                      <w:szCs w:val="14"/>
                      <w:lang w:eastAsia="zh-CN"/>
                    </w:rPr>
                    <w:t xml:space="preserve">4 </w:t>
                  </w:r>
                </w:p>
              </w:tc>
              <w:tc>
                <w:tcPr>
                  <w:tcW w:w="1959" w:type="dxa"/>
                </w:tcPr>
                <w:p w:rsidRPr="006A3520" w:rsidR="009D6013" w:rsidP="009D6013" w:rsidRDefault="009D6013" w14:paraId="37E0ABAF" w14:textId="77777777">
                  <w:pPr>
                    <w:spacing w:after="0"/>
                    <w:rPr>
                      <w:rFonts w:eastAsiaTheme="minorEastAsia"/>
                      <w:sz w:val="14"/>
                      <w:szCs w:val="14"/>
                      <w:lang w:eastAsia="zh-CN"/>
                    </w:rPr>
                  </w:pPr>
                  <w:r w:rsidRPr="006A3520">
                    <w:rPr>
                      <w:rFonts w:eastAsiaTheme="minorEastAsia"/>
                      <w:sz w:val="14"/>
                      <w:szCs w:val="14"/>
                      <w:lang w:eastAsia="zh-CN"/>
                    </w:rPr>
                    <w:t>4 and &lt; 4</w:t>
                  </w:r>
                </w:p>
              </w:tc>
              <w:tc>
                <w:tcPr>
                  <w:tcW w:w="1236" w:type="dxa"/>
                </w:tcPr>
                <w:p w:rsidRPr="006A3520" w:rsidR="009D6013" w:rsidP="009D6013" w:rsidRDefault="009D6013" w14:paraId="412734AA" w14:textId="77777777">
                  <w:pPr>
                    <w:spacing w:after="0"/>
                    <w:rPr>
                      <w:rFonts w:eastAsiaTheme="minorEastAsia"/>
                      <w:sz w:val="14"/>
                      <w:szCs w:val="14"/>
                      <w:lang w:eastAsia="zh-CN"/>
                    </w:rPr>
                  </w:pPr>
                  <w:r w:rsidRPr="006A3520">
                    <w:rPr>
                      <w:rFonts w:eastAsiaTheme="minorEastAsia"/>
                      <w:sz w:val="14"/>
                      <w:szCs w:val="14"/>
                      <w:lang w:eastAsia="zh-CN"/>
                    </w:rPr>
                    <w:t>1</w:t>
                  </w:r>
                </w:p>
              </w:tc>
              <w:tc>
                <w:tcPr>
                  <w:tcW w:w="1426" w:type="dxa"/>
                </w:tcPr>
                <w:p w:rsidRPr="006A3520" w:rsidR="009D6013" w:rsidP="009D6013" w:rsidRDefault="009D6013" w14:paraId="181C25C4" w14:textId="77777777">
                  <w:pPr>
                    <w:spacing w:after="0"/>
                    <w:rPr>
                      <w:rFonts w:eastAsiaTheme="minorEastAsia"/>
                      <w:sz w:val="14"/>
                      <w:szCs w:val="14"/>
                      <w:lang w:eastAsia="zh-CN"/>
                    </w:rPr>
                  </w:pPr>
                </w:p>
              </w:tc>
            </w:tr>
            <w:tr w:rsidRPr="006A3520" w:rsidR="009D6013" w:rsidTr="00306B2C" w14:paraId="1B862FC4" w14:textId="77777777">
              <w:tc>
                <w:tcPr>
                  <w:tcW w:w="427" w:type="dxa"/>
                </w:tcPr>
                <w:p w:rsidRPr="006A3520" w:rsidR="009D6013" w:rsidP="009D6013" w:rsidRDefault="009D6013" w14:paraId="0BB8B707" w14:textId="77777777">
                  <w:pPr>
                    <w:spacing w:after="0"/>
                    <w:rPr>
                      <w:rFonts w:eastAsiaTheme="minorEastAsia"/>
                      <w:iCs/>
                      <w:sz w:val="14"/>
                      <w:szCs w:val="14"/>
                      <w:lang w:eastAsia="zh-CN"/>
                    </w:rPr>
                  </w:pPr>
                  <w:r w:rsidRPr="006A3520">
                    <w:rPr>
                      <w:rFonts w:eastAsiaTheme="minorEastAsia"/>
                      <w:iCs/>
                      <w:sz w:val="14"/>
                      <w:szCs w:val="14"/>
                      <w:lang w:eastAsia="zh-CN"/>
                    </w:rPr>
                    <w:t>9</w:t>
                  </w:r>
                </w:p>
              </w:tc>
              <w:tc>
                <w:tcPr>
                  <w:tcW w:w="1500" w:type="dxa"/>
                </w:tcPr>
                <w:p w:rsidRPr="006A3520" w:rsidR="009D6013" w:rsidP="009D6013" w:rsidRDefault="009D6013" w14:paraId="48524954" w14:textId="77777777">
                  <w:pPr>
                    <w:spacing w:after="0"/>
                    <w:rPr>
                      <w:rFonts w:eastAsiaTheme="minorEastAsia"/>
                      <w:b/>
                      <w:bCs/>
                      <w:iCs/>
                      <w:sz w:val="14"/>
                      <w:szCs w:val="14"/>
                      <w:lang w:eastAsia="zh-CN"/>
                    </w:rPr>
                  </w:pPr>
                  <w:r w:rsidRPr="006A3520">
                    <w:rPr>
                      <w:rFonts w:eastAsiaTheme="minorEastAsia"/>
                      <w:b/>
                      <w:bCs/>
                      <w:iCs/>
                      <w:sz w:val="14"/>
                      <w:szCs w:val="14"/>
                      <w:lang w:eastAsia="zh-CN"/>
                    </w:rPr>
                    <w:t>Approach on the calculation of multiple positioning frequency layers</w:t>
                  </w:r>
                </w:p>
              </w:tc>
              <w:tc>
                <w:tcPr>
                  <w:tcW w:w="1510" w:type="dxa"/>
                </w:tcPr>
                <w:p w:rsidRPr="006A3520" w:rsidR="009D6013" w:rsidP="009D6013" w:rsidRDefault="009D6013" w14:paraId="17D407CA" w14:textId="77777777">
                  <w:pPr>
                    <w:spacing w:after="0"/>
                    <w:rPr>
                      <w:rFonts w:eastAsiaTheme="minorEastAsia"/>
                      <w:iCs/>
                      <w:sz w:val="14"/>
                      <w:szCs w:val="14"/>
                      <w:lang w:eastAsia="zh-CN"/>
                    </w:rPr>
                  </w:pPr>
                  <w:r w:rsidRPr="006A3520">
                    <w:rPr>
                      <w:rFonts w:eastAsiaTheme="minorEastAsia"/>
                      <w:iCs/>
                      <w:sz w:val="14"/>
                      <w:szCs w:val="14"/>
                      <w:lang w:eastAsia="zh-CN"/>
                    </w:rPr>
                    <w:t>Based on PRS resources overlapping of different PFLs</w:t>
                  </w:r>
                </w:p>
              </w:tc>
              <w:tc>
                <w:tcPr>
                  <w:tcW w:w="1959" w:type="dxa"/>
                </w:tcPr>
                <w:p w:rsidRPr="006A3520" w:rsidR="009D6013" w:rsidP="009D6013" w:rsidRDefault="009D6013" w14:paraId="3C3B95EB" w14:textId="77777777">
                  <w:pPr>
                    <w:spacing w:after="0"/>
                    <w:rPr>
                      <w:rFonts w:eastAsiaTheme="minorEastAsia"/>
                      <w:iCs/>
                      <w:sz w:val="14"/>
                      <w:szCs w:val="14"/>
                      <w:lang w:eastAsia="zh-CN"/>
                    </w:rPr>
                  </w:pPr>
                  <w:r w:rsidRPr="006A3520">
                    <w:rPr>
                      <w:rFonts w:eastAsiaTheme="minorEastAsia"/>
                      <w:iCs/>
                      <w:sz w:val="14"/>
                      <w:szCs w:val="14"/>
                      <w:lang w:eastAsia="zh-CN"/>
                    </w:rPr>
                    <w:t>1 PFL</w:t>
                  </w:r>
                </w:p>
              </w:tc>
              <w:tc>
                <w:tcPr>
                  <w:tcW w:w="1236" w:type="dxa"/>
                </w:tcPr>
                <w:p w:rsidRPr="006A3520" w:rsidR="009D6013" w:rsidP="009D6013" w:rsidRDefault="009D6013" w14:paraId="54F3216D" w14:textId="77777777">
                  <w:pPr>
                    <w:spacing w:after="0"/>
                    <w:rPr>
                      <w:rFonts w:eastAsiaTheme="minorEastAsia"/>
                      <w:iCs/>
                      <w:sz w:val="14"/>
                      <w:szCs w:val="14"/>
                      <w:lang w:eastAsia="zh-CN"/>
                    </w:rPr>
                  </w:pPr>
                  <w:r w:rsidRPr="006A3520">
                    <w:rPr>
                      <w:rFonts w:eastAsiaTheme="minorEastAsia"/>
                      <w:iCs/>
                      <w:sz w:val="14"/>
                      <w:szCs w:val="14"/>
                      <w:lang w:eastAsia="zh-CN"/>
                    </w:rPr>
                    <w:t>Sum approach</w:t>
                  </w:r>
                </w:p>
              </w:tc>
              <w:tc>
                <w:tcPr>
                  <w:tcW w:w="1426" w:type="dxa"/>
                </w:tcPr>
                <w:p w:rsidRPr="006A3520" w:rsidR="009D6013" w:rsidP="009D6013" w:rsidRDefault="009D6013" w14:paraId="0E563043" w14:textId="77777777">
                  <w:pPr>
                    <w:spacing w:after="0"/>
                    <w:rPr>
                      <w:rFonts w:eastAsiaTheme="minorEastAsia"/>
                      <w:iCs/>
                      <w:sz w:val="14"/>
                      <w:szCs w:val="14"/>
                      <w:lang w:eastAsia="zh-CN"/>
                    </w:rPr>
                  </w:pPr>
                  <w:r w:rsidRPr="006A3520">
                    <w:rPr>
                      <w:rFonts w:eastAsiaTheme="minorEastAsia"/>
                      <w:iCs/>
                      <w:sz w:val="14"/>
                      <w:szCs w:val="14"/>
                      <w:lang w:eastAsia="zh-CN"/>
                    </w:rPr>
                    <w:t>N/A</w:t>
                  </w:r>
                </w:p>
              </w:tc>
            </w:tr>
            <w:tr w:rsidRPr="006A3520" w:rsidR="009D6013" w:rsidTr="00306B2C" w14:paraId="0BCB5EC7" w14:textId="77777777">
              <w:tc>
                <w:tcPr>
                  <w:tcW w:w="427" w:type="dxa"/>
                </w:tcPr>
                <w:p w:rsidRPr="006A3520" w:rsidR="009D6013" w:rsidP="009D6013" w:rsidRDefault="009D6013" w14:paraId="05E3393D" w14:textId="77777777">
                  <w:pPr>
                    <w:spacing w:after="0"/>
                    <w:rPr>
                      <w:rFonts w:eastAsiaTheme="minorEastAsia"/>
                      <w:iCs/>
                      <w:sz w:val="14"/>
                      <w:szCs w:val="14"/>
                      <w:lang w:eastAsia="zh-CN"/>
                    </w:rPr>
                  </w:pPr>
                  <w:r w:rsidRPr="006A3520">
                    <w:rPr>
                      <w:rFonts w:eastAsiaTheme="minorEastAsia"/>
                      <w:iCs/>
                      <w:sz w:val="14"/>
                      <w:szCs w:val="14"/>
                      <w:lang w:eastAsia="zh-CN"/>
                    </w:rPr>
                    <w:t>10</w:t>
                  </w:r>
                </w:p>
              </w:tc>
              <w:tc>
                <w:tcPr>
                  <w:tcW w:w="1500" w:type="dxa"/>
                </w:tcPr>
                <w:p w:rsidRPr="006A3520" w:rsidR="009D6013" w:rsidP="009D6013" w:rsidRDefault="009D6013" w14:paraId="79179420" w14:textId="77777777">
                  <w:pPr>
                    <w:spacing w:after="0"/>
                    <w:rPr>
                      <w:rFonts w:eastAsiaTheme="minorEastAsia"/>
                      <w:b/>
                      <w:bCs/>
                      <w:iCs/>
                      <w:sz w:val="14"/>
                      <w:szCs w:val="14"/>
                      <w:lang w:eastAsia="zh-CN"/>
                    </w:rPr>
                  </w:pPr>
                  <w:r w:rsidRPr="006A3520">
                    <w:rPr>
                      <w:rFonts w:eastAsiaTheme="minorEastAsia"/>
                      <w:b/>
                      <w:bCs/>
                      <w:iCs/>
                      <w:sz w:val="14"/>
                      <w:szCs w:val="14"/>
                      <w:lang w:eastAsia="zh-CN"/>
                    </w:rPr>
                    <w:t>Requirement applicability</w:t>
                  </w:r>
                </w:p>
              </w:tc>
              <w:tc>
                <w:tcPr>
                  <w:tcW w:w="1510" w:type="dxa"/>
                </w:tcPr>
                <w:p w:rsidRPr="006A3520" w:rsidR="009D6013" w:rsidP="009D6013" w:rsidRDefault="009D6013" w14:paraId="189A8DF5" w14:textId="77777777">
                  <w:pPr>
                    <w:spacing w:after="0"/>
                    <w:rPr>
                      <w:rFonts w:eastAsiaTheme="minorEastAsia"/>
                      <w:iCs/>
                      <w:sz w:val="14"/>
                      <w:szCs w:val="14"/>
                      <w:lang w:eastAsia="zh-CN"/>
                    </w:rPr>
                  </w:pPr>
                  <w:r w:rsidRPr="006A3520">
                    <w:rPr>
                      <w:rFonts w:eastAsiaTheme="minorEastAsia"/>
                      <w:iCs/>
                      <w:sz w:val="14"/>
                      <w:szCs w:val="14"/>
                      <w:lang w:eastAsia="zh-CN"/>
                    </w:rPr>
                    <w:t>Rx time difference within CP</w:t>
                  </w:r>
                </w:p>
              </w:tc>
              <w:tc>
                <w:tcPr>
                  <w:tcW w:w="1959" w:type="dxa"/>
                </w:tcPr>
                <w:p w:rsidRPr="006A3520" w:rsidR="009D6013" w:rsidP="009D6013" w:rsidRDefault="009D6013" w14:paraId="7C44AD11" w14:textId="77777777">
                  <w:pPr>
                    <w:spacing w:after="0"/>
                    <w:rPr>
                      <w:rFonts w:eastAsiaTheme="minorEastAsia"/>
                      <w:iCs/>
                      <w:sz w:val="14"/>
                      <w:szCs w:val="14"/>
                      <w:lang w:eastAsia="zh-CN"/>
                    </w:rPr>
                  </w:pPr>
                  <w:r w:rsidRPr="006A3520">
                    <w:rPr>
                      <w:sz w:val="14"/>
                      <w:szCs w:val="14"/>
                    </w:rPr>
                    <w:t xml:space="preserve">Numerology, RX timing difference, RX power offset, </w:t>
                  </w:r>
                </w:p>
              </w:tc>
              <w:tc>
                <w:tcPr>
                  <w:tcW w:w="1236" w:type="dxa"/>
                </w:tcPr>
                <w:p w:rsidRPr="006A3520" w:rsidR="009D6013" w:rsidP="009D6013" w:rsidRDefault="009D6013" w14:paraId="71B066CD" w14:textId="77777777">
                  <w:pPr>
                    <w:spacing w:after="0"/>
                    <w:rPr>
                      <w:rFonts w:eastAsiaTheme="minorEastAsia"/>
                      <w:iCs/>
                      <w:sz w:val="14"/>
                      <w:szCs w:val="14"/>
                      <w:lang w:eastAsia="zh-CN"/>
                    </w:rPr>
                  </w:pPr>
                  <w:r w:rsidRPr="006A3520">
                    <w:rPr>
                      <w:sz w:val="14"/>
                      <w:szCs w:val="14"/>
                    </w:rPr>
                    <w:t>When PRS has higher priority than all other signals/channels inside PRS processing window</w:t>
                  </w:r>
                </w:p>
              </w:tc>
              <w:tc>
                <w:tcPr>
                  <w:tcW w:w="1426" w:type="dxa"/>
                </w:tcPr>
                <w:p w:rsidRPr="006A3520" w:rsidR="009D6013" w:rsidP="009D6013" w:rsidRDefault="009D6013" w14:paraId="1764A99B" w14:textId="77777777">
                  <w:pPr>
                    <w:spacing w:after="0"/>
                    <w:rPr>
                      <w:sz w:val="14"/>
                      <w:szCs w:val="14"/>
                    </w:rPr>
                  </w:pPr>
                  <w:r w:rsidRPr="006A3520">
                    <w:rPr>
                      <w:sz w:val="14"/>
                      <w:szCs w:val="14"/>
                    </w:rPr>
                    <w:t>PRS overlaps with PPW, PRS not overlap with other signals channels of higher priority, PRS whose RTD is ≤ max RTD supported by UE, same SCS</w:t>
                  </w:r>
                </w:p>
              </w:tc>
            </w:tr>
            <w:tr w:rsidRPr="006A3520" w:rsidR="009D6013" w:rsidTr="00306B2C" w14:paraId="0F761298" w14:textId="77777777">
              <w:tc>
                <w:tcPr>
                  <w:tcW w:w="427" w:type="dxa"/>
                </w:tcPr>
                <w:p w:rsidRPr="006A3520" w:rsidR="009D6013" w:rsidP="009D6013" w:rsidRDefault="009D6013" w14:paraId="13FFA601" w14:textId="77777777">
                  <w:pPr>
                    <w:spacing w:after="0"/>
                    <w:rPr>
                      <w:rFonts w:eastAsiaTheme="minorEastAsia"/>
                      <w:iCs/>
                      <w:sz w:val="14"/>
                      <w:szCs w:val="14"/>
                      <w:lang w:eastAsia="zh-CN"/>
                    </w:rPr>
                  </w:pPr>
                  <w:r w:rsidRPr="006A3520">
                    <w:rPr>
                      <w:rFonts w:eastAsiaTheme="minorEastAsia"/>
                      <w:iCs/>
                      <w:sz w:val="14"/>
                      <w:szCs w:val="14"/>
                      <w:lang w:eastAsia="zh-CN"/>
                    </w:rPr>
                    <w:t>11</w:t>
                  </w:r>
                </w:p>
              </w:tc>
              <w:tc>
                <w:tcPr>
                  <w:tcW w:w="1500" w:type="dxa"/>
                </w:tcPr>
                <w:p w:rsidRPr="006A3520" w:rsidR="009D6013" w:rsidP="009D6013" w:rsidRDefault="009D6013" w14:paraId="51902032" w14:textId="77777777">
                  <w:pPr>
                    <w:spacing w:after="0"/>
                    <w:rPr>
                      <w:rFonts w:eastAsiaTheme="minorEastAsia"/>
                      <w:b/>
                      <w:bCs/>
                      <w:iCs/>
                      <w:sz w:val="14"/>
                      <w:szCs w:val="14"/>
                      <w:lang w:eastAsia="zh-CN"/>
                    </w:rPr>
                  </w:pPr>
                  <w:r w:rsidRPr="006A3520">
                    <w:rPr>
                      <w:rFonts w:eastAsiaTheme="minorEastAsia"/>
                      <w:b/>
                      <w:bCs/>
                      <w:iCs/>
                      <w:sz w:val="14"/>
                      <w:szCs w:val="14"/>
                      <w:lang w:eastAsia="zh-CN"/>
                    </w:rPr>
                    <w:t>CSSF outside MG</w:t>
                  </w:r>
                </w:p>
              </w:tc>
              <w:tc>
                <w:tcPr>
                  <w:tcW w:w="1510" w:type="dxa"/>
                </w:tcPr>
                <w:p w:rsidRPr="006A3520" w:rsidR="009D6013" w:rsidP="009D6013" w:rsidRDefault="009D6013" w14:paraId="213001F9" w14:textId="77777777">
                  <w:pPr>
                    <w:spacing w:after="0"/>
                    <w:rPr>
                      <w:rFonts w:eastAsiaTheme="minorEastAsia"/>
                      <w:iCs/>
                      <w:sz w:val="14"/>
                      <w:szCs w:val="14"/>
                      <w:lang w:eastAsia="zh-CN"/>
                    </w:rPr>
                  </w:pPr>
                  <w:r w:rsidRPr="006A3520">
                    <w:rPr>
                      <w:rFonts w:eastAsiaTheme="minorEastAsia"/>
                      <w:iCs/>
                      <w:sz w:val="14"/>
                      <w:szCs w:val="14"/>
                      <w:lang w:eastAsia="zh-CN"/>
                    </w:rPr>
                    <w:t>Based on processing unit assumption</w:t>
                  </w:r>
                </w:p>
              </w:tc>
              <w:tc>
                <w:tcPr>
                  <w:tcW w:w="1959" w:type="dxa"/>
                </w:tcPr>
                <w:p w:rsidRPr="006A3520" w:rsidR="009D6013" w:rsidP="009D6013" w:rsidRDefault="009D6013" w14:paraId="49C85ED6" w14:textId="77777777">
                  <w:pPr>
                    <w:spacing w:after="0"/>
                    <w:rPr>
                      <w:rFonts w:eastAsiaTheme="minorEastAsia"/>
                      <w:iCs/>
                      <w:sz w:val="14"/>
                      <w:szCs w:val="14"/>
                      <w:lang w:eastAsia="zh-CN"/>
                    </w:rPr>
                  </w:pPr>
                  <w:r w:rsidRPr="006A3520">
                    <w:rPr>
                      <w:rFonts w:eastAsiaTheme="minorEastAsia"/>
                      <w:iCs/>
                      <w:sz w:val="14"/>
                      <w:szCs w:val="14"/>
                      <w:lang w:eastAsia="zh-CN"/>
                    </w:rPr>
                    <w:t>1</w:t>
                  </w:r>
                </w:p>
              </w:tc>
              <w:tc>
                <w:tcPr>
                  <w:tcW w:w="1236" w:type="dxa"/>
                </w:tcPr>
                <w:p w:rsidRPr="006A3520" w:rsidR="009D6013" w:rsidP="009D6013" w:rsidRDefault="009D6013" w14:paraId="26EB061E" w14:textId="77777777">
                  <w:pPr>
                    <w:spacing w:after="0"/>
                    <w:rPr>
                      <w:rFonts w:eastAsiaTheme="minorEastAsia"/>
                      <w:iCs/>
                      <w:sz w:val="14"/>
                      <w:szCs w:val="14"/>
                      <w:lang w:eastAsia="zh-CN"/>
                    </w:rPr>
                  </w:pPr>
                  <w:r w:rsidRPr="006A3520">
                    <w:rPr>
                      <w:rFonts w:eastAsiaTheme="minorEastAsia"/>
                      <w:iCs/>
                      <w:sz w:val="14"/>
                      <w:szCs w:val="14"/>
                      <w:lang w:eastAsia="zh-CN"/>
                    </w:rPr>
                    <w:t xml:space="preserve">Update CSSF outside MG in clause 9.1.5.1 </w:t>
                  </w:r>
                </w:p>
              </w:tc>
              <w:tc>
                <w:tcPr>
                  <w:tcW w:w="1426" w:type="dxa"/>
                </w:tcPr>
                <w:p w:rsidRPr="006A3520" w:rsidR="009D6013" w:rsidP="009D6013" w:rsidRDefault="009D6013" w14:paraId="21568697" w14:textId="77777777">
                  <w:pPr>
                    <w:spacing w:after="0"/>
                    <w:rPr>
                      <w:rFonts w:eastAsiaTheme="minorEastAsia"/>
                      <w:iCs/>
                      <w:sz w:val="14"/>
                      <w:szCs w:val="14"/>
                      <w:lang w:eastAsia="zh-CN"/>
                    </w:rPr>
                  </w:pPr>
                  <w:r w:rsidRPr="006A3520">
                    <w:rPr>
                      <w:rFonts w:eastAsiaTheme="minorEastAsia"/>
                      <w:iCs/>
                      <w:sz w:val="14"/>
                      <w:szCs w:val="14"/>
                      <w:lang w:eastAsia="zh-CN"/>
                    </w:rPr>
                    <w:t>N/A</w:t>
                  </w:r>
                </w:p>
              </w:tc>
            </w:tr>
            <w:tr w:rsidRPr="006A3520" w:rsidR="009D6013" w:rsidTr="00306B2C" w14:paraId="403D8653" w14:textId="77777777">
              <w:tc>
                <w:tcPr>
                  <w:tcW w:w="427" w:type="dxa"/>
                </w:tcPr>
                <w:p w:rsidRPr="006A3520" w:rsidR="009D6013" w:rsidP="009D6013" w:rsidRDefault="009D6013" w14:paraId="3FB40C7D" w14:textId="77777777">
                  <w:pPr>
                    <w:spacing w:after="0"/>
                    <w:rPr>
                      <w:rFonts w:eastAsiaTheme="minorEastAsia"/>
                      <w:iCs/>
                      <w:sz w:val="14"/>
                      <w:szCs w:val="14"/>
                      <w:lang w:eastAsia="zh-CN"/>
                    </w:rPr>
                  </w:pPr>
                  <w:r w:rsidRPr="006A3520">
                    <w:rPr>
                      <w:rFonts w:eastAsiaTheme="minorEastAsia"/>
                      <w:iCs/>
                      <w:sz w:val="14"/>
                      <w:szCs w:val="14"/>
                      <w:lang w:eastAsia="zh-CN"/>
                    </w:rPr>
                    <w:t>12</w:t>
                  </w:r>
                </w:p>
              </w:tc>
              <w:tc>
                <w:tcPr>
                  <w:tcW w:w="1500" w:type="dxa"/>
                </w:tcPr>
                <w:p w:rsidRPr="006A3520" w:rsidR="009D6013" w:rsidP="009D6013" w:rsidRDefault="009D6013" w14:paraId="794FE4E2" w14:textId="77777777">
                  <w:pPr>
                    <w:spacing w:after="0"/>
                    <w:rPr>
                      <w:rFonts w:eastAsiaTheme="minorEastAsia"/>
                      <w:b/>
                      <w:bCs/>
                      <w:iCs/>
                      <w:sz w:val="14"/>
                      <w:szCs w:val="14"/>
                      <w:lang w:eastAsia="zh-CN"/>
                    </w:rPr>
                  </w:pPr>
                  <w:r w:rsidRPr="006A3520">
                    <w:rPr>
                      <w:rFonts w:eastAsiaTheme="minorEastAsia"/>
                      <w:b/>
                      <w:bCs/>
                      <w:iCs/>
                      <w:sz w:val="14"/>
                      <w:szCs w:val="14"/>
                      <w:lang w:eastAsia="zh-CN"/>
                    </w:rPr>
                    <w:t>Scheduling restriction</w:t>
                  </w:r>
                </w:p>
              </w:tc>
              <w:tc>
                <w:tcPr>
                  <w:tcW w:w="1510" w:type="dxa"/>
                </w:tcPr>
                <w:p w:rsidRPr="006A3520" w:rsidR="009D6013" w:rsidP="009D6013" w:rsidRDefault="009D6013" w14:paraId="090CAB44" w14:textId="77777777">
                  <w:pPr>
                    <w:spacing w:after="0"/>
                    <w:rPr>
                      <w:rFonts w:eastAsiaTheme="minorEastAsia"/>
                      <w:iCs/>
                      <w:sz w:val="14"/>
                      <w:szCs w:val="14"/>
                      <w:lang w:eastAsia="zh-CN"/>
                    </w:rPr>
                  </w:pPr>
                  <w:r w:rsidRPr="006A3520">
                    <w:rPr>
                      <w:sz w:val="14"/>
                      <w:szCs w:val="14"/>
                    </w:rPr>
                    <w:t>Scheduling restriction table 1 (R4-2201637)</w:t>
                  </w:r>
                </w:p>
              </w:tc>
              <w:tc>
                <w:tcPr>
                  <w:tcW w:w="1959" w:type="dxa"/>
                </w:tcPr>
                <w:p w:rsidRPr="006A3520" w:rsidR="009D6013" w:rsidP="009D6013" w:rsidRDefault="009D6013" w14:paraId="4612F83D" w14:textId="77777777">
                  <w:pPr>
                    <w:spacing w:after="0"/>
                    <w:rPr>
                      <w:rFonts w:eastAsiaTheme="minorEastAsia"/>
                      <w:iCs/>
                      <w:sz w:val="14"/>
                      <w:szCs w:val="14"/>
                      <w:lang w:eastAsia="zh-CN"/>
                    </w:rPr>
                  </w:pPr>
                </w:p>
                <w:p w:rsidRPr="006A3520" w:rsidR="009D6013" w:rsidP="009D6013" w:rsidRDefault="009D6013" w14:paraId="60CA2043" w14:textId="77777777">
                  <w:pPr>
                    <w:spacing w:after="0"/>
                    <w:rPr>
                      <w:rFonts w:eastAsiaTheme="minorEastAsia"/>
                      <w:iCs/>
                      <w:sz w:val="14"/>
                      <w:szCs w:val="14"/>
                      <w:lang w:eastAsia="zh-CN"/>
                    </w:rPr>
                  </w:pPr>
                  <w:r w:rsidRPr="006A3520">
                    <w:rPr>
                      <w:rFonts w:eastAsiaTheme="minorEastAsia"/>
                      <w:sz w:val="14"/>
                      <w:szCs w:val="14"/>
                      <w:lang w:eastAsia="zh-CN"/>
                    </w:rPr>
                    <w:t>RLM, BFD and L1/L3 measurement higher priority over PRS</w:t>
                  </w:r>
                </w:p>
              </w:tc>
              <w:tc>
                <w:tcPr>
                  <w:tcW w:w="1236" w:type="dxa"/>
                </w:tcPr>
                <w:p w:rsidRPr="006A3520" w:rsidR="009D6013" w:rsidP="009D6013" w:rsidRDefault="009D6013" w14:paraId="45449DF4" w14:textId="77777777">
                  <w:pPr>
                    <w:spacing w:after="0"/>
                    <w:rPr>
                      <w:rFonts w:eastAsiaTheme="minorEastAsia"/>
                      <w:iCs/>
                      <w:sz w:val="14"/>
                      <w:szCs w:val="14"/>
                      <w:lang w:eastAsia="zh-CN"/>
                    </w:rPr>
                  </w:pPr>
                </w:p>
                <w:p w:rsidRPr="006A3520" w:rsidR="009D6013" w:rsidP="009D6013" w:rsidRDefault="009D6013" w14:paraId="746C7DE4" w14:textId="77777777">
                  <w:pPr>
                    <w:spacing w:after="0"/>
                    <w:rPr>
                      <w:rFonts w:eastAsiaTheme="minorEastAsia"/>
                      <w:iCs/>
                      <w:sz w:val="14"/>
                      <w:szCs w:val="14"/>
                      <w:lang w:eastAsia="zh-CN"/>
                    </w:rPr>
                  </w:pPr>
                </w:p>
              </w:tc>
              <w:tc>
                <w:tcPr>
                  <w:tcW w:w="1426" w:type="dxa"/>
                </w:tcPr>
                <w:p w:rsidRPr="006A3520" w:rsidR="009D6013" w:rsidP="009D6013" w:rsidRDefault="009D6013" w14:paraId="01269562" w14:textId="77777777">
                  <w:pPr>
                    <w:spacing w:after="0"/>
                    <w:rPr>
                      <w:rFonts w:eastAsiaTheme="minorEastAsia"/>
                      <w:iCs/>
                      <w:sz w:val="14"/>
                      <w:szCs w:val="14"/>
                      <w:lang w:eastAsia="zh-CN"/>
                    </w:rPr>
                  </w:pPr>
                </w:p>
              </w:tc>
            </w:tr>
            <w:tr w:rsidRPr="006A3520" w:rsidR="009D6013" w:rsidTr="00306B2C" w14:paraId="6BAFE475" w14:textId="77777777">
              <w:tc>
                <w:tcPr>
                  <w:tcW w:w="427" w:type="dxa"/>
                </w:tcPr>
                <w:p w:rsidRPr="006A3520" w:rsidR="009D6013" w:rsidP="009D6013" w:rsidRDefault="009D6013" w14:paraId="13570110" w14:textId="77777777">
                  <w:pPr>
                    <w:spacing w:after="0"/>
                    <w:rPr>
                      <w:rFonts w:eastAsiaTheme="minorEastAsia"/>
                      <w:iCs/>
                      <w:sz w:val="14"/>
                      <w:szCs w:val="14"/>
                      <w:lang w:eastAsia="zh-CN"/>
                    </w:rPr>
                  </w:pPr>
                  <w:r w:rsidRPr="006A3520">
                    <w:rPr>
                      <w:rFonts w:eastAsiaTheme="minorEastAsia"/>
                      <w:iCs/>
                      <w:sz w:val="14"/>
                      <w:szCs w:val="14"/>
                      <w:lang w:eastAsia="zh-CN"/>
                    </w:rPr>
                    <w:t>13</w:t>
                  </w:r>
                </w:p>
              </w:tc>
              <w:tc>
                <w:tcPr>
                  <w:tcW w:w="1500" w:type="dxa"/>
                </w:tcPr>
                <w:p w:rsidRPr="006A3520" w:rsidR="009D6013" w:rsidP="009D6013" w:rsidRDefault="009D6013" w14:paraId="0BD078C4" w14:textId="77777777">
                  <w:pPr>
                    <w:spacing w:after="0"/>
                    <w:rPr>
                      <w:rFonts w:eastAsiaTheme="minorEastAsia"/>
                      <w:b/>
                      <w:bCs/>
                      <w:iCs/>
                      <w:sz w:val="14"/>
                      <w:szCs w:val="14"/>
                      <w:lang w:eastAsia="zh-CN"/>
                    </w:rPr>
                  </w:pPr>
                  <w:r w:rsidRPr="006A3520">
                    <w:rPr>
                      <w:rFonts w:eastAsiaTheme="minorEastAsia"/>
                      <w:b/>
                      <w:bCs/>
                      <w:iCs/>
                      <w:sz w:val="14"/>
                      <w:szCs w:val="14"/>
                      <w:lang w:eastAsia="zh-CN"/>
                    </w:rPr>
                    <w:t>PRS/SSB collision</w:t>
                  </w:r>
                </w:p>
              </w:tc>
              <w:tc>
                <w:tcPr>
                  <w:tcW w:w="1510" w:type="dxa"/>
                </w:tcPr>
                <w:p w:rsidRPr="006A3520" w:rsidR="009D6013" w:rsidP="009D6013" w:rsidRDefault="009D6013" w14:paraId="57B5A249" w14:textId="77777777">
                  <w:pPr>
                    <w:spacing w:after="0"/>
                    <w:rPr>
                      <w:rFonts w:eastAsiaTheme="minorEastAsia"/>
                      <w:iCs/>
                      <w:sz w:val="14"/>
                      <w:szCs w:val="14"/>
                      <w:lang w:eastAsia="zh-CN"/>
                    </w:rPr>
                  </w:pPr>
                  <w:r w:rsidRPr="006A3520">
                    <w:rPr>
                      <w:rFonts w:eastAsiaTheme="minorEastAsia"/>
                      <w:iCs/>
                      <w:sz w:val="14"/>
                      <w:szCs w:val="14"/>
                      <w:lang w:eastAsia="zh-CN"/>
                    </w:rPr>
                    <w:t>Extend PRS measurement period or drop SSB</w:t>
                  </w:r>
                </w:p>
              </w:tc>
              <w:tc>
                <w:tcPr>
                  <w:tcW w:w="1959" w:type="dxa"/>
                </w:tcPr>
                <w:p w:rsidRPr="006A3520" w:rsidR="009D6013" w:rsidP="009D6013" w:rsidRDefault="009D6013" w14:paraId="6E1FB55D" w14:textId="77777777">
                  <w:pPr>
                    <w:spacing w:after="0"/>
                    <w:rPr>
                      <w:rFonts w:eastAsiaTheme="minorEastAsia"/>
                      <w:iCs/>
                      <w:sz w:val="14"/>
                      <w:szCs w:val="14"/>
                      <w:lang w:eastAsia="zh-CN"/>
                    </w:rPr>
                  </w:pPr>
                  <w:r w:rsidRPr="006A3520">
                    <w:rPr>
                      <w:rFonts w:eastAsiaTheme="minorEastAsia"/>
                      <w:iCs/>
                      <w:sz w:val="14"/>
                      <w:szCs w:val="14"/>
                      <w:lang w:eastAsia="zh-CN"/>
                    </w:rPr>
                    <w:t>PRS is prioritized. Equal sharing between SSB and PRS in case of full overlapping</w:t>
                  </w:r>
                </w:p>
              </w:tc>
              <w:tc>
                <w:tcPr>
                  <w:tcW w:w="1236" w:type="dxa"/>
                </w:tcPr>
                <w:p w:rsidRPr="006A3520" w:rsidR="009D6013" w:rsidP="009D6013" w:rsidRDefault="009D6013" w14:paraId="517DB1BC" w14:textId="77777777">
                  <w:pPr>
                    <w:spacing w:after="0"/>
                    <w:rPr>
                      <w:rFonts w:eastAsiaTheme="minorEastAsia"/>
                      <w:iCs/>
                      <w:sz w:val="14"/>
                      <w:szCs w:val="14"/>
                      <w:lang w:eastAsia="zh-CN"/>
                    </w:rPr>
                  </w:pPr>
                </w:p>
                <w:p w:rsidRPr="006A3520" w:rsidR="009D6013" w:rsidP="009D6013" w:rsidRDefault="009D6013" w14:paraId="5E186A5D" w14:textId="77777777">
                  <w:pPr>
                    <w:spacing w:after="0"/>
                    <w:rPr>
                      <w:rFonts w:eastAsiaTheme="minorEastAsia"/>
                      <w:iCs/>
                      <w:sz w:val="14"/>
                      <w:szCs w:val="14"/>
                      <w:lang w:eastAsia="zh-CN"/>
                    </w:rPr>
                  </w:pPr>
                </w:p>
              </w:tc>
              <w:tc>
                <w:tcPr>
                  <w:tcW w:w="1426" w:type="dxa"/>
                </w:tcPr>
                <w:p w:rsidRPr="006A3520" w:rsidR="009D6013" w:rsidP="009D6013" w:rsidRDefault="009D6013" w14:paraId="69B54F4B" w14:textId="77777777">
                  <w:pPr>
                    <w:spacing w:after="0"/>
                    <w:rPr>
                      <w:rFonts w:eastAsiaTheme="minorEastAsia"/>
                      <w:iCs/>
                      <w:sz w:val="14"/>
                      <w:szCs w:val="14"/>
                      <w:lang w:eastAsia="zh-CN"/>
                    </w:rPr>
                  </w:pPr>
                </w:p>
              </w:tc>
            </w:tr>
            <w:tr w:rsidRPr="006A3520" w:rsidR="009D6013" w:rsidTr="00306B2C" w14:paraId="7AE240F6" w14:textId="77777777">
              <w:tc>
                <w:tcPr>
                  <w:tcW w:w="427" w:type="dxa"/>
                </w:tcPr>
                <w:p w:rsidRPr="006A3520" w:rsidR="009D6013" w:rsidP="009D6013" w:rsidRDefault="009D6013" w14:paraId="55DC5224" w14:textId="77777777">
                  <w:pPr>
                    <w:spacing w:after="0"/>
                    <w:rPr>
                      <w:rFonts w:eastAsiaTheme="minorEastAsia"/>
                      <w:iCs/>
                      <w:sz w:val="14"/>
                      <w:szCs w:val="14"/>
                      <w:lang w:eastAsia="zh-CN"/>
                    </w:rPr>
                  </w:pPr>
                  <w:r w:rsidRPr="006A3520">
                    <w:rPr>
                      <w:rFonts w:eastAsiaTheme="minorEastAsia"/>
                      <w:iCs/>
                      <w:sz w:val="14"/>
                      <w:szCs w:val="14"/>
                      <w:lang w:eastAsia="zh-CN"/>
                    </w:rPr>
                    <w:t>14</w:t>
                  </w:r>
                </w:p>
              </w:tc>
              <w:tc>
                <w:tcPr>
                  <w:tcW w:w="1500" w:type="dxa"/>
                </w:tcPr>
                <w:p w:rsidRPr="006A3520" w:rsidR="009D6013" w:rsidP="009D6013" w:rsidRDefault="009D6013" w14:paraId="00480FD1" w14:textId="77777777">
                  <w:pPr>
                    <w:spacing w:after="0"/>
                    <w:rPr>
                      <w:rFonts w:eastAsiaTheme="minorEastAsia"/>
                      <w:b/>
                      <w:bCs/>
                      <w:iCs/>
                      <w:sz w:val="14"/>
                      <w:szCs w:val="14"/>
                      <w:lang w:eastAsia="zh-CN"/>
                    </w:rPr>
                  </w:pPr>
                  <w:r w:rsidRPr="006A3520">
                    <w:rPr>
                      <w:rFonts w:eastAsiaTheme="minorEastAsia"/>
                      <w:b/>
                      <w:bCs/>
                      <w:iCs/>
                      <w:sz w:val="14"/>
                      <w:szCs w:val="14"/>
                      <w:lang w:eastAsia="zh-CN"/>
                    </w:rPr>
                    <w:t>MG/PPW reconfig/activation</w:t>
                  </w:r>
                </w:p>
              </w:tc>
              <w:tc>
                <w:tcPr>
                  <w:tcW w:w="1510" w:type="dxa"/>
                </w:tcPr>
                <w:p w:rsidRPr="006A3520" w:rsidR="009D6013" w:rsidP="009D6013" w:rsidRDefault="009D6013" w14:paraId="67936525" w14:textId="77777777">
                  <w:pPr>
                    <w:spacing w:after="0"/>
                    <w:rPr>
                      <w:rFonts w:eastAsiaTheme="minorEastAsia"/>
                      <w:iCs/>
                      <w:sz w:val="14"/>
                      <w:szCs w:val="14"/>
                      <w:lang w:eastAsia="zh-CN"/>
                    </w:rPr>
                  </w:pPr>
                  <w:r w:rsidRPr="006A3520">
                    <w:rPr>
                      <w:rFonts w:eastAsiaTheme="minorEastAsia"/>
                      <w:iCs/>
                      <w:sz w:val="14"/>
                      <w:szCs w:val="14"/>
                      <w:lang w:eastAsia="zh-CN"/>
                    </w:rPr>
                    <w:t xml:space="preserve">Measurement period is extended </w:t>
                  </w:r>
                </w:p>
              </w:tc>
              <w:tc>
                <w:tcPr>
                  <w:tcW w:w="1959" w:type="dxa"/>
                </w:tcPr>
                <w:p w:rsidRPr="006A3520" w:rsidR="009D6013" w:rsidP="009D6013" w:rsidRDefault="009D6013" w14:paraId="1C9C1A55" w14:textId="77777777">
                  <w:pPr>
                    <w:spacing w:after="0"/>
                    <w:rPr>
                      <w:rFonts w:eastAsiaTheme="minorEastAsia"/>
                      <w:iCs/>
                      <w:sz w:val="14"/>
                      <w:szCs w:val="14"/>
                      <w:lang w:eastAsia="zh-CN"/>
                    </w:rPr>
                  </w:pPr>
                </w:p>
              </w:tc>
              <w:tc>
                <w:tcPr>
                  <w:tcW w:w="1236" w:type="dxa"/>
                </w:tcPr>
                <w:p w:rsidRPr="006A3520" w:rsidR="009D6013" w:rsidP="009D6013" w:rsidRDefault="009D6013" w14:paraId="2BAAE13B" w14:textId="77777777">
                  <w:pPr>
                    <w:spacing w:after="0"/>
                    <w:rPr>
                      <w:rFonts w:eastAsiaTheme="minorEastAsia"/>
                      <w:iCs/>
                      <w:sz w:val="14"/>
                      <w:szCs w:val="14"/>
                      <w:lang w:eastAsia="zh-CN"/>
                    </w:rPr>
                  </w:pPr>
                </w:p>
              </w:tc>
              <w:tc>
                <w:tcPr>
                  <w:tcW w:w="1426" w:type="dxa"/>
                </w:tcPr>
                <w:p w:rsidRPr="006A3520" w:rsidR="009D6013" w:rsidP="009D6013" w:rsidRDefault="009D6013" w14:paraId="558F70AB" w14:textId="77777777">
                  <w:pPr>
                    <w:spacing w:after="0"/>
                    <w:rPr>
                      <w:rFonts w:eastAsiaTheme="minorEastAsia"/>
                      <w:iCs/>
                      <w:sz w:val="14"/>
                      <w:szCs w:val="14"/>
                      <w:lang w:eastAsia="zh-CN"/>
                    </w:rPr>
                  </w:pPr>
                </w:p>
              </w:tc>
            </w:tr>
            <w:tr w:rsidRPr="006A3520" w:rsidR="009D6013" w:rsidTr="00306B2C" w14:paraId="7FA94B85" w14:textId="77777777">
              <w:tc>
                <w:tcPr>
                  <w:tcW w:w="8058" w:type="dxa"/>
                  <w:gridSpan w:val="6"/>
                </w:tcPr>
                <w:p w:rsidRPr="006A3520" w:rsidR="009D6013" w:rsidP="009D6013" w:rsidRDefault="009D6013" w14:paraId="54E30C56" w14:textId="77777777">
                  <w:pPr>
                    <w:spacing w:after="0"/>
                    <w:rPr>
                      <w:rFonts w:eastAsiaTheme="minorEastAsia"/>
                      <w:iCs/>
                      <w:sz w:val="14"/>
                      <w:szCs w:val="14"/>
                      <w:lang w:eastAsia="zh-CN"/>
                    </w:rPr>
                  </w:pPr>
                  <w:r w:rsidRPr="006A3520">
                    <w:rPr>
                      <w:rFonts w:eastAsiaTheme="minorEastAsia"/>
                      <w:iCs/>
                      <w:sz w:val="14"/>
                      <w:szCs w:val="14"/>
                      <w:lang w:eastAsia="zh-CN"/>
                    </w:rPr>
                    <w:t>PPW=</w:t>
                  </w:r>
                  <w:r w:rsidRPr="006A3520">
                    <w:rPr>
                      <w:sz w:val="14"/>
                      <w:szCs w:val="14"/>
                    </w:rPr>
                    <w:t xml:space="preserve"> </w:t>
                  </w:r>
                  <w:r w:rsidRPr="006A3520">
                    <w:rPr>
                      <w:rFonts w:eastAsiaTheme="minorEastAsia"/>
                      <w:iCs/>
                      <w:sz w:val="14"/>
                      <w:szCs w:val="14"/>
                      <w:lang w:eastAsia="zh-CN"/>
                    </w:rPr>
                    <w:t>PRS processing window</w:t>
                  </w:r>
                </w:p>
                <w:p w:rsidRPr="006A3520" w:rsidR="009D6013" w:rsidP="009D6013" w:rsidRDefault="009D6013" w14:paraId="255D1988" w14:textId="77777777">
                  <w:pPr>
                    <w:spacing w:after="0"/>
                    <w:rPr>
                      <w:rFonts w:eastAsiaTheme="minorEastAsia"/>
                      <w:iCs/>
                      <w:sz w:val="14"/>
                      <w:szCs w:val="14"/>
                      <w:lang w:eastAsia="zh-CN"/>
                    </w:rPr>
                  </w:pPr>
                  <w:r w:rsidRPr="006A3520">
                    <w:rPr>
                      <w:rFonts w:eastAsiaTheme="minorEastAsia"/>
                      <w:iCs/>
                      <w:sz w:val="14"/>
                      <w:szCs w:val="14"/>
                      <w:lang w:eastAsia="zh-CN"/>
                    </w:rPr>
                    <w:t>PPWRP=</w:t>
                  </w:r>
                  <w:r w:rsidRPr="006A3520">
                    <w:rPr>
                      <w:sz w:val="14"/>
                      <w:szCs w:val="14"/>
                    </w:rPr>
                    <w:t xml:space="preserve"> PPW </w:t>
                  </w:r>
                  <w:r w:rsidRPr="006A3520">
                    <w:rPr>
                      <w:rFonts w:eastAsiaTheme="minorEastAsia"/>
                      <w:iCs/>
                      <w:sz w:val="14"/>
                      <w:szCs w:val="14"/>
                      <w:lang w:eastAsia="zh-CN"/>
                    </w:rPr>
                    <w:t>Repetition Period</w:t>
                  </w:r>
                </w:p>
              </w:tc>
            </w:tr>
          </w:tbl>
          <w:p w:rsidRPr="006A3520" w:rsidR="005C2A4C" w:rsidP="009D6013" w:rsidRDefault="005C2A4C" w14:paraId="0952251D" w14:textId="0E8A738F">
            <w:pPr>
              <w:spacing w:before="120"/>
              <w:ind w:left="720"/>
              <w:jc w:val="both"/>
              <w:rPr>
                <w:lang w:eastAsia="ja-JP"/>
              </w:rPr>
            </w:pPr>
          </w:p>
        </w:tc>
      </w:tr>
    </w:tbl>
    <w:p w:rsidRPr="006A3520" w:rsidR="00F85EB7" w:rsidP="00F82B2E" w:rsidRDefault="00F85EB7" w14:paraId="5DF17C8E" w14:textId="53B38DA7">
      <w:pPr>
        <w:ind w:right="-22"/>
        <w:rPr>
          <w:lang w:eastAsia="ja-JP"/>
        </w:rPr>
      </w:pPr>
    </w:p>
    <w:p w:rsidRPr="006A3520" w:rsidR="008C52AD" w:rsidP="00F82B2E" w:rsidRDefault="009969E0" w14:paraId="45EFA25C" w14:textId="400D4C85">
      <w:pPr>
        <w:ind w:right="-22"/>
      </w:pPr>
      <w:r w:rsidRPr="006A3520">
        <w:rPr>
          <w:lang w:eastAsia="ja-JP"/>
        </w:rPr>
        <w:t>RAN1 has agreed PRS processing window parameters that are given for PPW configuration below.</w:t>
      </w:r>
    </w:p>
    <w:tbl>
      <w:tblPr>
        <w:tblStyle w:val="TableGrid"/>
        <w:tblW w:w="0" w:type="auto"/>
        <w:tblLook w:val="04A0" w:firstRow="1" w:lastRow="0" w:firstColumn="1" w:lastColumn="0" w:noHBand="0" w:noVBand="1"/>
      </w:tblPr>
      <w:tblGrid>
        <w:gridCol w:w="9629"/>
      </w:tblGrid>
      <w:tr w:rsidRPr="006A3520" w:rsidR="008C52AD" w:rsidTr="008C52AD" w14:paraId="2F828203" w14:textId="77777777">
        <w:tc>
          <w:tcPr>
            <w:tcW w:w="9629" w:type="dxa"/>
          </w:tcPr>
          <w:p w:rsidRPr="006A3520" w:rsidR="008C52AD" w:rsidP="008C52AD" w:rsidRDefault="008C52AD" w14:paraId="17970CE8" w14:textId="77777777">
            <w:pPr>
              <w:rPr>
                <w:rFonts w:cs="Arial"/>
              </w:rPr>
            </w:pPr>
            <w:r w:rsidRPr="006A3520">
              <w:rPr>
                <w:rFonts w:cs="Arial"/>
                <w:highlight w:val="green"/>
              </w:rPr>
              <w:t>RAN1(RAN1#107-e)  agreement on PPW</w:t>
            </w:r>
            <w:r w:rsidRPr="006A3520">
              <w:rPr>
                <w:rFonts w:cs="Arial"/>
              </w:rPr>
              <w:t xml:space="preserve"> </w:t>
            </w:r>
          </w:p>
          <w:p w:rsidRPr="006A3520" w:rsidR="008C52AD" w:rsidP="008C52AD" w:rsidRDefault="008C52AD" w14:paraId="18D6E12C" w14:textId="77777777">
            <w:pPr>
              <w:rPr>
                <w:lang w:eastAsia="x-none"/>
              </w:rPr>
            </w:pPr>
            <w:r w:rsidRPr="006A3520">
              <w:rPr>
                <w:lang w:eastAsia="x-none"/>
              </w:rPr>
              <w:t>At least the following parameters for PRS processing window from the gNB to the UE are supported.</w:t>
            </w:r>
          </w:p>
          <w:p w:rsidRPr="006A3520" w:rsidR="008C52AD" w:rsidP="00824239" w:rsidRDefault="008C52AD" w14:paraId="06891401" w14:textId="77777777">
            <w:pPr>
              <w:numPr>
                <w:ilvl w:val="1"/>
                <w:numId w:val="11"/>
              </w:numPr>
              <w:overflowPunct/>
              <w:autoSpaceDE/>
              <w:autoSpaceDN/>
              <w:adjustRightInd/>
              <w:spacing w:after="0"/>
              <w:textAlignment w:val="auto"/>
              <w:rPr>
                <w:lang w:eastAsia="x-none"/>
              </w:rPr>
            </w:pPr>
            <w:r w:rsidRPr="006A3520">
              <w:rPr>
                <w:lang w:eastAsia="x-none"/>
              </w:rPr>
              <w:t>Starting slot</w:t>
            </w:r>
          </w:p>
          <w:p w:rsidRPr="006A3520" w:rsidR="008C52AD" w:rsidP="00824239" w:rsidRDefault="008C52AD" w14:paraId="53D1149F" w14:textId="77777777">
            <w:pPr>
              <w:numPr>
                <w:ilvl w:val="1"/>
                <w:numId w:val="11"/>
              </w:numPr>
              <w:overflowPunct/>
              <w:autoSpaceDE/>
              <w:autoSpaceDN/>
              <w:adjustRightInd/>
              <w:spacing w:after="0"/>
              <w:textAlignment w:val="auto"/>
              <w:rPr>
                <w:lang w:eastAsia="x-none"/>
              </w:rPr>
            </w:pPr>
            <w:r w:rsidRPr="006A3520">
              <w:rPr>
                <w:lang w:eastAsia="x-none"/>
              </w:rPr>
              <w:t>Periodicity</w:t>
            </w:r>
          </w:p>
          <w:p w:rsidRPr="006A3520" w:rsidR="008C52AD" w:rsidP="00824239" w:rsidRDefault="008C52AD" w14:paraId="171102B0" w14:textId="77777777">
            <w:pPr>
              <w:numPr>
                <w:ilvl w:val="1"/>
                <w:numId w:val="11"/>
              </w:numPr>
              <w:overflowPunct/>
              <w:autoSpaceDE/>
              <w:autoSpaceDN/>
              <w:adjustRightInd/>
              <w:spacing w:after="0"/>
              <w:textAlignment w:val="auto"/>
              <w:rPr>
                <w:lang w:eastAsia="x-none"/>
              </w:rPr>
            </w:pPr>
            <w:r w:rsidRPr="006A3520">
              <w:rPr>
                <w:lang w:eastAsia="x-none"/>
              </w:rPr>
              <w:t>Duration/length</w:t>
            </w:r>
          </w:p>
          <w:p w:rsidRPr="006A3520" w:rsidR="008C52AD" w:rsidP="00824239" w:rsidRDefault="008C52AD" w14:paraId="02A0D523" w14:textId="77777777">
            <w:pPr>
              <w:numPr>
                <w:ilvl w:val="1"/>
                <w:numId w:val="11"/>
              </w:numPr>
              <w:overflowPunct/>
              <w:autoSpaceDE/>
              <w:autoSpaceDN/>
              <w:adjustRightInd/>
              <w:spacing w:after="0"/>
              <w:textAlignment w:val="auto"/>
              <w:rPr>
                <w:lang w:eastAsia="x-none"/>
              </w:rPr>
            </w:pPr>
            <w:r w:rsidRPr="006A3520">
              <w:rPr>
                <w:lang w:eastAsia="x-none"/>
              </w:rPr>
              <w:t>Cell and SCS information associated with the above parameters</w:t>
            </w:r>
          </w:p>
          <w:p w:rsidRPr="006A3520" w:rsidR="008C52AD" w:rsidP="00F82B2E" w:rsidRDefault="008C52AD" w14:paraId="17BC57D7" w14:textId="77777777">
            <w:pPr>
              <w:ind w:right="-22"/>
            </w:pPr>
          </w:p>
        </w:tc>
      </w:tr>
    </w:tbl>
    <w:p w:rsidRPr="006A3520" w:rsidR="008C52AD" w:rsidP="00F82B2E" w:rsidRDefault="008C52AD" w14:paraId="1AB31F6C" w14:textId="77777777">
      <w:pPr>
        <w:ind w:right="-22"/>
      </w:pPr>
    </w:p>
    <w:p w:rsidRPr="006A3520" w:rsidR="008C52AD" w:rsidP="00F82B2E" w:rsidRDefault="00E7706C" w14:paraId="3ECD8720" w14:textId="12D68FB1">
      <w:pPr>
        <w:ind w:right="-22"/>
      </w:pPr>
      <w:r w:rsidRPr="006A3520">
        <w:t>We think t</w:t>
      </w:r>
      <w:r w:rsidRPr="006A3520" w:rsidR="00D06AEA">
        <w:t>here is no change in the aspect of multi-PFL measurement between MG</w:t>
      </w:r>
      <w:r w:rsidRPr="006A3520">
        <w:t>-based</w:t>
      </w:r>
      <w:r w:rsidRPr="006A3520" w:rsidR="00D06AEA">
        <w:t xml:space="preserve"> and MG-less</w:t>
      </w:r>
      <w:r w:rsidRPr="006A3520">
        <w:t xml:space="preserve"> measurements</w:t>
      </w:r>
      <w:r w:rsidRPr="006A3520" w:rsidR="00D06AEA">
        <w:t>.</w:t>
      </w:r>
      <w:r w:rsidRPr="006A3520" w:rsidR="004C47C2">
        <w:t xml:space="preserve"> </w:t>
      </w:r>
      <w:r w:rsidRPr="006A3520" w:rsidR="00D06AEA">
        <w:t xml:space="preserve">We support multiple PFL assumption for positioning measurement within PPW. A UE should be able to measure across different PFL </w:t>
      </w:r>
      <w:r w:rsidRPr="006A3520" w:rsidR="00C43D97">
        <w:t xml:space="preserve">associated </w:t>
      </w:r>
      <w:r w:rsidRPr="006A3520" w:rsidR="00D06AEA">
        <w:t xml:space="preserve">with the </w:t>
      </w:r>
      <w:r w:rsidRPr="006A3520">
        <w:t>cell and SCS</w:t>
      </w:r>
      <w:r w:rsidRPr="006A3520" w:rsidR="00D06AEA">
        <w:t xml:space="preserve"> setting</w:t>
      </w:r>
      <w:r w:rsidRPr="006A3520">
        <w:t>s</w:t>
      </w:r>
      <w:r w:rsidRPr="006A3520" w:rsidR="00D06AEA">
        <w:t>.</w:t>
      </w:r>
      <w:r w:rsidRPr="006A3520" w:rsidR="00C43D97">
        <w:t xml:space="preserve"> Details of parameters seem under RAN2 discussion, it may need time to specify details of the parameter condition.</w:t>
      </w:r>
      <w:r w:rsidRPr="006A3520" w:rsidR="00D06AEA">
        <w:t xml:space="preserve"> </w:t>
      </w:r>
    </w:p>
    <w:p w:rsidRPr="006A3520" w:rsidR="004C47C2" w:rsidP="004C47C2" w:rsidRDefault="004C47C2" w14:paraId="71A9DAFF" w14:textId="12A7B52D">
      <w:pPr>
        <w:ind w:right="-22"/>
      </w:pPr>
      <w:r w:rsidRPr="006A3520">
        <w:rPr>
          <w:b/>
          <w:bCs/>
        </w:rPr>
        <w:t xml:space="preserve">Proposal </w:t>
      </w:r>
      <w:r w:rsidRPr="006A3520" w:rsidR="00072C90">
        <w:rPr>
          <w:b/>
          <w:bCs/>
        </w:rPr>
        <w:t>6</w:t>
      </w:r>
      <w:r w:rsidRPr="006A3520">
        <w:rPr>
          <w:b/>
          <w:bCs/>
        </w:rPr>
        <w:t xml:space="preserve"> :</w:t>
      </w:r>
      <w:r w:rsidRPr="006A3520">
        <w:t xml:space="preserve"> There is no change in the way to calculate multi-PFL measurements </w:t>
      </w:r>
      <w:r w:rsidRPr="006A3520" w:rsidR="00072C90">
        <w:t>between MG-based and MG-less measurements</w:t>
      </w:r>
      <w:r w:rsidRPr="006A3520">
        <w:t>.</w:t>
      </w:r>
      <w:r w:rsidRPr="006A3520" w:rsidR="00BE7055">
        <w:t xml:space="preserve"> Sum approach is adopted for PPW-based positioning </w:t>
      </w:r>
      <w:r w:rsidRPr="006A3520" w:rsidR="00156CAE">
        <w:t>measurement.</w:t>
      </w:r>
    </w:p>
    <w:p w:rsidRPr="006A3520" w:rsidR="00C43D97" w:rsidP="004C47C2" w:rsidRDefault="00C43D97" w14:paraId="156C2823" w14:textId="15EDC4E6">
      <w:pPr>
        <w:ind w:right="-22"/>
      </w:pPr>
      <w:r w:rsidRPr="006A3520">
        <w:t xml:space="preserve">PPW is defined for low latency measurement by avoiding </w:t>
      </w:r>
      <w:r w:rsidRPr="006A3520" w:rsidR="00072C90">
        <w:t xml:space="preserve">latency due to </w:t>
      </w:r>
      <w:r w:rsidRPr="006A3520" w:rsidR="009C27E7">
        <w:t>measurement gap</w:t>
      </w:r>
      <w:r w:rsidRPr="006A3520">
        <w:t>. If LMF intends to set low latency positioning service</w:t>
      </w:r>
      <w:r w:rsidRPr="006A3520" w:rsidR="009C27E7">
        <w:t xml:space="preserve"> through PPW</w:t>
      </w:r>
      <w:r w:rsidRPr="006A3520">
        <w:t xml:space="preserve">, </w:t>
      </w:r>
      <w:r w:rsidRPr="006A3520" w:rsidR="009C27E7">
        <w:t xml:space="preserve">it is reasonable </w:t>
      </w:r>
      <w:r w:rsidRPr="006A3520" w:rsidR="00273DEE">
        <w:t xml:space="preserve">to consider </w:t>
      </w:r>
      <w:r w:rsidRPr="006A3520">
        <w:t>the reduced number of samples.</w:t>
      </w:r>
      <w:r w:rsidRPr="006A3520" w:rsidR="000A24C3">
        <w:t xml:space="preserve"> </w:t>
      </w:r>
      <w:r w:rsidRPr="006A3520" w:rsidR="00436A81">
        <w:t xml:space="preserve">Regarding accuracy requirement, RAN4 agreed to use the </w:t>
      </w:r>
      <w:r w:rsidRPr="006A3520" w:rsidR="004B62CF">
        <w:t xml:space="preserve">same </w:t>
      </w:r>
      <w:r w:rsidRPr="006A3520" w:rsidR="00436A81">
        <w:t xml:space="preserve">Rel-16 </w:t>
      </w:r>
      <w:r w:rsidRPr="006A3520" w:rsidR="004B62CF">
        <w:t xml:space="preserve">accuracy </w:t>
      </w:r>
      <w:r w:rsidRPr="006A3520" w:rsidR="00436A81">
        <w:t>requirement for low latency measurement, the only difference is about side conditions</w:t>
      </w:r>
      <w:r w:rsidRPr="006A3520" w:rsidR="00E43EFD">
        <w:t xml:space="preserve">. </w:t>
      </w:r>
    </w:p>
    <w:p w:rsidRPr="006A3520" w:rsidR="006C48B7" w:rsidP="006C48B7" w:rsidRDefault="00E43EFD" w14:paraId="40C12AAF" w14:textId="51E1E40D">
      <w:pPr>
        <w:ind w:right="-22"/>
      </w:pPr>
      <w:r w:rsidRPr="006A3520">
        <w:rPr>
          <w:b/>
          <w:bCs/>
        </w:rPr>
        <w:t xml:space="preserve">Proposal </w:t>
      </w:r>
      <w:r w:rsidRPr="006A3520" w:rsidR="00B80A2E">
        <w:rPr>
          <w:b/>
          <w:bCs/>
        </w:rPr>
        <w:t>7</w:t>
      </w:r>
      <w:r w:rsidRPr="006A3520">
        <w:rPr>
          <w:b/>
          <w:bCs/>
        </w:rPr>
        <w:t xml:space="preserve"> :</w:t>
      </w:r>
      <w:r w:rsidRPr="006A3520">
        <w:t xml:space="preserve"> A UE should be able to </w:t>
      </w:r>
      <w:r w:rsidRPr="006A3520" w:rsidR="003C7FC1">
        <w:t xml:space="preserve">make </w:t>
      </w:r>
      <w:r w:rsidRPr="006A3520" w:rsidR="00C65DAF">
        <w:t xml:space="preserve">the low latency accuracy requirement </w:t>
      </w:r>
      <w:r w:rsidRPr="006A3520" w:rsidR="00AE1AED">
        <w:t xml:space="preserve">with the </w:t>
      </w:r>
      <w:r w:rsidRPr="006A3520" w:rsidR="003A26FA">
        <w:t>reduced number of</w:t>
      </w:r>
      <w:r w:rsidRPr="006A3520" w:rsidR="00AE1AED">
        <w:t xml:space="preserve"> sample</w:t>
      </w:r>
      <w:r w:rsidRPr="006A3520" w:rsidR="003A26FA">
        <w:t>s</w:t>
      </w:r>
      <w:r w:rsidRPr="006A3520" w:rsidR="00AE1AED">
        <w:t xml:space="preserve"> measurement (</w:t>
      </w:r>
      <w:r w:rsidRPr="006A3520" w:rsidR="003A26FA">
        <w:t xml:space="preserve">i.e. up to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rsidR="00AE1AED">
        <w:t>=1) within PPW</w:t>
      </w:r>
      <w:r w:rsidRPr="006A3520" w:rsidR="006C48B7">
        <w:t xml:space="preserve"> as minimum</w:t>
      </w:r>
      <w:r w:rsidRPr="006A3520" w:rsidR="003A26FA">
        <w:t xml:space="preserve"> as well as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=4</m:t>
        </m:r>
      </m:oMath>
    </w:p>
    <w:p w:rsidRPr="006A3520" w:rsidR="009368BA" w:rsidP="004C47C2" w:rsidRDefault="00BA2FA3" w14:paraId="7C9CB9B4" w14:textId="587A4EFB">
      <w:pPr>
        <w:ind w:right="-22"/>
      </w:pPr>
      <w:r w:rsidRPr="006A3520">
        <w:t xml:space="preserve">Although there is no change in the way to calculate multi-PFL measurements between Rel-16 MG based and Rel-17 out-of-MG measurement with sum approach, the reporting manner can be </w:t>
      </w:r>
      <w:r w:rsidRPr="006A3520" w:rsidR="00263A8A">
        <w:t xml:space="preserve">improved </w:t>
      </w:r>
      <w:r w:rsidRPr="006A3520">
        <w:t xml:space="preserve">to reduce </w:t>
      </w:r>
      <w:r w:rsidRPr="006A3520" w:rsidR="00263A8A">
        <w:t>reporting</w:t>
      </w:r>
      <w:r w:rsidRPr="006A3520">
        <w:t xml:space="preserve"> latency. Optionally, RAN4 can consider a partial positioning report. A UE can report positioning measurement per PFL to reduce the reporting latency.</w:t>
      </w:r>
      <w:r w:rsidRPr="006A3520" w:rsidR="009E6C7B">
        <w:t xml:space="preserve"> </w:t>
      </w:r>
    </w:p>
    <w:p w:rsidRPr="006A3520" w:rsidR="006317C3" w:rsidP="004C47C2" w:rsidRDefault="00C5404D" w14:paraId="6DFD21A7" w14:textId="222B7588">
      <w:pPr>
        <w:ind w:right="-22"/>
      </w:pPr>
      <w:r w:rsidRPr="006A3520">
        <w:rPr>
          <w:b/>
          <w:bCs/>
        </w:rPr>
        <w:lastRenderedPageBreak/>
        <w:t xml:space="preserve">Proposal </w:t>
      </w:r>
      <w:r w:rsidRPr="006A3520" w:rsidR="00B80A2E">
        <w:rPr>
          <w:b/>
          <w:bCs/>
        </w:rPr>
        <w:t>8</w:t>
      </w:r>
      <w:r w:rsidRPr="006A3520">
        <w:rPr>
          <w:b/>
          <w:bCs/>
        </w:rPr>
        <w:t xml:space="preserve"> :</w:t>
      </w:r>
      <w:r w:rsidRPr="006A3520">
        <w:t xml:space="preserve"> </w:t>
      </w:r>
      <w:r w:rsidRPr="006A3520" w:rsidR="00217991">
        <w:t xml:space="preserve">RAN4 </w:t>
      </w:r>
      <w:r w:rsidRPr="006A3520" w:rsidR="000B2ED6">
        <w:t>consider</w:t>
      </w:r>
      <w:r w:rsidRPr="006A3520" w:rsidR="00217991">
        <w:t>s</w:t>
      </w:r>
      <w:r w:rsidRPr="006A3520" w:rsidR="000B2ED6">
        <w:t xml:space="preserve"> a</w:t>
      </w:r>
      <w:r w:rsidRPr="006A3520">
        <w:t xml:space="preserve"> </w:t>
      </w:r>
      <w:r w:rsidRPr="006A3520" w:rsidR="003F7C0A">
        <w:t xml:space="preserve">partial positioning </w:t>
      </w:r>
      <w:r w:rsidRPr="006A3520" w:rsidR="00217991">
        <w:t xml:space="preserve">measurement </w:t>
      </w:r>
      <w:r w:rsidRPr="006A3520" w:rsidR="003F7C0A">
        <w:t>report</w:t>
      </w:r>
      <w:r w:rsidRPr="006A3520" w:rsidR="000B2ED6">
        <w:t>. A UE can report positioning measurement per PFL</w:t>
      </w:r>
      <w:r w:rsidRPr="006A3520" w:rsidR="00BE10AD">
        <w:t xml:space="preserve"> to reduce reporting latency.</w:t>
      </w:r>
      <w:r w:rsidRPr="006A3520" w:rsidR="00BE10AD">
        <w:br/>
      </w:r>
      <w:r w:rsidRPr="006A3520" w:rsidR="00BE10AD">
        <w:t xml:space="preserve">    - </w:t>
      </w:r>
      <w:r w:rsidRPr="006A3520" w:rsidR="009368BA">
        <w:t>In this case,</w:t>
      </w:r>
      <w:r w:rsidRPr="006A3520" w:rsidR="00BE10AD">
        <w:t xml:space="preserve"> </w:t>
      </w:r>
      <w:r w:rsidRPr="006A3520" w:rsidR="009368BA">
        <w:t xml:space="preserve">the </w:t>
      </w:r>
      <w:r w:rsidRPr="006A3520" w:rsidR="00BE10AD">
        <w:t xml:space="preserve">measurement period requirement is applied </w:t>
      </w:r>
      <w:r w:rsidRPr="006A3520" w:rsidR="009368BA">
        <w:t>based on one PFL measurement assumption.</w:t>
      </w:r>
    </w:p>
    <w:p w:rsidRPr="006A3520" w:rsidR="003A7073" w:rsidP="00F82B2E" w:rsidRDefault="003A7073" w14:paraId="2EC81BEB" w14:textId="2A2DB322">
      <w:pPr>
        <w:ind w:right="-22"/>
      </w:pPr>
      <w:r w:rsidRPr="006A3520">
        <w:t xml:space="preserve">Regarding the timing difference, </w:t>
      </w:r>
      <w:r w:rsidRPr="006A3520" w:rsidR="00B63792">
        <w:t>RAN4 ha</w:t>
      </w:r>
      <w:r w:rsidRPr="006A3520" w:rsidR="0017269F">
        <w:t xml:space="preserve">d discussion on the timing difference </w:t>
      </w:r>
      <w:r w:rsidRPr="006A3520" w:rsidR="00201502">
        <w:t xml:space="preserve">(TD) </w:t>
      </w:r>
      <w:r w:rsidRPr="006A3520" w:rsidR="0017269F">
        <w:t xml:space="preserve">with </w:t>
      </w:r>
      <w:r w:rsidRPr="006A3520" w:rsidR="0017269F">
        <w:rPr>
          <w:rFonts w:eastAsia="맑은 고딕"/>
          <w:lang w:eastAsia="ko-KR"/>
        </w:rPr>
        <w:t>c</w:t>
      </w:r>
      <w:r w:rsidRPr="006A3520" w:rsidR="0017269F">
        <w:t>andidate thresholds: {CP length, half of the symbol, half of the slot, 1ms</w:t>
      </w:r>
      <w:r w:rsidRPr="006A3520" w:rsidR="0010576B">
        <w:t>}, but no consensus due to UE capability introduction.</w:t>
      </w:r>
    </w:p>
    <w:tbl>
      <w:tblPr>
        <w:tblStyle w:val="TableGrid"/>
        <w:tblW w:w="0" w:type="auto"/>
        <w:tblLook w:val="04A0" w:firstRow="1" w:lastRow="0" w:firstColumn="1" w:lastColumn="0" w:noHBand="0" w:noVBand="1"/>
      </w:tblPr>
      <w:tblGrid>
        <w:gridCol w:w="9629"/>
      </w:tblGrid>
      <w:tr w:rsidRPr="006A3520" w:rsidR="0057396D" w:rsidTr="14557E9E" w14:paraId="61AE822D" w14:textId="77777777">
        <w:tc>
          <w:tcPr>
            <w:tcW w:w="9629" w:type="dxa"/>
          </w:tcPr>
          <w:p w:rsidRPr="006A3520" w:rsidR="0057396D" w:rsidP="0057396D" w:rsidRDefault="00B63792" w14:paraId="2C17B6BF" w14:textId="576636B8">
            <w:pPr>
              <w:ind w:right="-22"/>
            </w:pPr>
            <w:r w:rsidRPr="006A3520">
              <w:t>R4-2202679</w:t>
            </w:r>
            <w:r w:rsidRPr="006A3520" w:rsidR="0017269F">
              <w:t xml:space="preserve"> LS reply (noted)</w:t>
            </w:r>
          </w:p>
          <w:p w:rsidRPr="006A3520" w:rsidR="0017269F" w:rsidP="0017269F" w:rsidRDefault="0017269F" w14:paraId="267AFDAC" w14:textId="68B99B07">
            <w:pPr>
              <w:pStyle w:val="ListParagraph"/>
              <w:numPr>
                <w:ilvl w:val="0"/>
                <w:numId w:val="6"/>
              </w:numPr>
              <w:ind w:right="-22"/>
              <w:rPr>
                <w:sz w:val="20"/>
                <w:szCs w:val="20"/>
                <w:lang w:val="en-US"/>
              </w:rPr>
            </w:pPr>
            <w:r w:rsidRPr="006A3520">
              <w:rPr>
                <w:sz w:val="20"/>
                <w:szCs w:val="20"/>
                <w:lang w:val="en-US"/>
              </w:rPr>
              <w:t>Introduce UE capability for the threshold which is used to be compared against with the Rx timing difference to determine whether the PRS from the non-serving cell satisfies the condition of PRS measurement outside MG.</w:t>
            </w:r>
          </w:p>
          <w:p w:rsidRPr="006A3520" w:rsidR="0057396D" w:rsidP="0017269F" w:rsidRDefault="0017269F" w14:paraId="561AEACC" w14:textId="62411FB8">
            <w:pPr>
              <w:pStyle w:val="ListParagraph"/>
              <w:numPr>
                <w:ilvl w:val="0"/>
                <w:numId w:val="6"/>
              </w:numPr>
              <w:ind w:right="-22"/>
              <w:rPr>
                <w:lang w:val="en-US"/>
              </w:rPr>
            </w:pPr>
            <w:r w:rsidRPr="006A3520">
              <w:rPr>
                <w:sz w:val="20"/>
                <w:szCs w:val="20"/>
                <w:lang w:val="en-US"/>
              </w:rPr>
              <w:t>Candidate thresholds: {CP length, half of the symbol, half of the slot, 1ms}</w:t>
            </w:r>
          </w:p>
        </w:tc>
      </w:tr>
    </w:tbl>
    <w:p w:rsidRPr="006A3520" w:rsidR="00930B69" w:rsidP="00F82B2E" w:rsidRDefault="00930B69" w14:paraId="7671FCF4" w14:textId="77777777">
      <w:pPr>
        <w:ind w:right="-22"/>
      </w:pPr>
    </w:p>
    <w:p w:rsidRPr="006A3520" w:rsidR="0010576B" w:rsidP="00F82B2E" w:rsidRDefault="00DD4EA9" w14:paraId="6364ACBD" w14:textId="6C2A0902">
      <w:pPr>
        <w:ind w:right="-22"/>
      </w:pPr>
      <w:r w:rsidRPr="006A3520">
        <w:t>We are fine to send the LS draft in R4-2202679</w:t>
      </w:r>
      <w:r w:rsidRPr="006A3520" w:rsidR="00DE37BF">
        <w:t xml:space="preserve"> from the last meeting</w:t>
      </w:r>
      <w:r w:rsidRPr="006A3520">
        <w:t xml:space="preserve">. </w:t>
      </w:r>
      <w:r w:rsidRPr="006A3520" w:rsidR="00DD36D5">
        <w:t>A</w:t>
      </w:r>
      <w:r w:rsidRPr="006A3520" w:rsidR="0010576B">
        <w:t xml:space="preserve"> </w:t>
      </w:r>
      <w:r w:rsidRPr="006A3520" w:rsidR="00DD36D5">
        <w:t xml:space="preserve">type of </w:t>
      </w:r>
      <w:r w:rsidRPr="006A3520" w:rsidR="0010576B">
        <w:t>UE assumption</w:t>
      </w:r>
      <w:r w:rsidRPr="006A3520" w:rsidR="00DD36D5">
        <w:t xml:space="preserve"> is a single FFT for </w:t>
      </w:r>
      <w:r w:rsidRPr="006A3520" w:rsidR="004D5226">
        <w:t xml:space="preserve">PPW processing, so CP length will be one reasonable candidate. </w:t>
      </w:r>
      <w:r w:rsidRPr="006A3520" w:rsidR="00201502">
        <w:t>Another type of UE assumption is separate UE time tracking for the positioning measurement</w:t>
      </w:r>
      <w:r w:rsidRPr="006A3520" w:rsidR="009A577C">
        <w:t>,</w:t>
      </w:r>
      <w:r w:rsidRPr="006A3520" w:rsidR="00445EE6">
        <w:t xml:space="preserve"> not only </w:t>
      </w:r>
      <w:r w:rsidRPr="006A3520" w:rsidR="009A577C">
        <w:t xml:space="preserve">with </w:t>
      </w:r>
      <w:r w:rsidRPr="006A3520" w:rsidR="00445EE6">
        <w:t>multiple FFT</w:t>
      </w:r>
      <w:r w:rsidRPr="006A3520" w:rsidR="009A577C">
        <w:t xml:space="preserve"> UE assumption. </w:t>
      </w:r>
    </w:p>
    <w:p w:rsidRPr="006A3520" w:rsidR="002F655E" w:rsidP="00132091" w:rsidRDefault="009A577C" w14:paraId="4C457498" w14:textId="38EF6768">
      <w:pPr>
        <w:ind w:left="1134" w:hanging="1134"/>
      </w:pPr>
      <w:r w:rsidRPr="006A3520">
        <w:rPr>
          <w:b/>
          <w:bCs/>
        </w:rPr>
        <w:t xml:space="preserve">Proposal </w:t>
      </w:r>
      <w:r w:rsidRPr="006A3520" w:rsidR="00DE37BF">
        <w:rPr>
          <w:b/>
          <w:bCs/>
        </w:rPr>
        <w:t>9</w:t>
      </w:r>
      <w:r w:rsidRPr="006A3520">
        <w:rPr>
          <w:b/>
          <w:bCs/>
        </w:rPr>
        <w:t xml:space="preserve"> :</w:t>
      </w:r>
      <w:r w:rsidRPr="006A3520">
        <w:t xml:space="preserve"> </w:t>
      </w:r>
      <w:r w:rsidRPr="006A3520" w:rsidR="00DE37BF">
        <w:t>We s</w:t>
      </w:r>
      <w:r w:rsidRPr="006A3520">
        <w:t xml:space="preserve">upport </w:t>
      </w:r>
      <w:r w:rsidRPr="006A3520" w:rsidR="00A30BE6">
        <w:t xml:space="preserve">the </w:t>
      </w:r>
      <w:r w:rsidRPr="006A3520">
        <w:t>timing difference with candidate thresholds {CP length, half of the symbol, half of the slot, 1ms} with corresponding UE capability.</w:t>
      </w:r>
    </w:p>
    <w:p w:rsidRPr="006A3520" w:rsidR="008C52AD" w:rsidP="00930711" w:rsidRDefault="004B117E" w14:paraId="40A7EC46" w14:textId="3BDB31BF">
      <w:pPr>
        <w:ind w:right="-22"/>
      </w:pPr>
      <w:r w:rsidRPr="006A3520">
        <w:t xml:space="preserve">Regarding PRS </w:t>
      </w:r>
      <w:r w:rsidRPr="006A3520" w:rsidR="00F30EDD">
        <w:t>priority</w:t>
      </w:r>
      <w:r w:rsidRPr="006A3520">
        <w:t>, RAN1</w:t>
      </w:r>
      <w:r w:rsidRPr="006A3520" w:rsidR="00F30EDD">
        <w:t xml:space="preserve"> has agreed PRS/PDCCH/PDSCH/CSI_RS priority handing options below.</w:t>
      </w:r>
      <w:r w:rsidRPr="006A3520" w:rsidR="00930711">
        <w:t xml:space="preserve"> Although it is considerable to define UE RX restriction based on the priority rule and UE capability, it seems not enough to define RX res</w:t>
      </w:r>
      <w:r w:rsidRPr="006A3520" w:rsidR="00C11867">
        <w:t>triction yet</w:t>
      </w:r>
      <w:r w:rsidRPr="006A3520" w:rsidR="005909FB">
        <w:t xml:space="preserve">, since there are more various cases of overlapping between data scheduling and PPW. For example, </w:t>
      </w:r>
      <w:r w:rsidRPr="006A3520" w:rsidR="0050467A">
        <w:t xml:space="preserve">when </w:t>
      </w:r>
      <w:r w:rsidRPr="006A3520" w:rsidR="006167C3">
        <w:t xml:space="preserve">one </w:t>
      </w:r>
      <w:r w:rsidRPr="006A3520" w:rsidR="005909FB">
        <w:t xml:space="preserve">PDCCH </w:t>
      </w:r>
      <w:r w:rsidRPr="006A3520" w:rsidR="006167C3">
        <w:t>can trigger multiple PDSCH RX stream</w:t>
      </w:r>
      <w:r w:rsidRPr="006A3520" w:rsidR="0050467A">
        <w:t>, PPW can overlap only with PDCCH</w:t>
      </w:r>
      <w:r w:rsidRPr="006A3520" w:rsidR="00DE716E">
        <w:t>,</w:t>
      </w:r>
      <w:r w:rsidRPr="006A3520" w:rsidR="0050467A">
        <w:t xml:space="preserve"> or PPW can overlap some of PDSCH stream. </w:t>
      </w:r>
      <w:r w:rsidRPr="006A3520" w:rsidR="0022036A">
        <w:t xml:space="preserve">So, </w:t>
      </w:r>
      <w:r w:rsidRPr="006A3520" w:rsidR="004B4A3A">
        <w:t xml:space="preserve">the RX scheduling restriction may need to be more specific on the top of the RAN1 agreement. </w:t>
      </w:r>
      <w:r w:rsidRPr="006A3520" w:rsidR="00364BFA">
        <w:t xml:space="preserve">In our view, new TX behavior impacting gNB TX scheduling is not </w:t>
      </w:r>
      <w:r w:rsidRPr="006A3520" w:rsidR="00081564">
        <w:t>required</w:t>
      </w:r>
      <w:r w:rsidRPr="006A3520" w:rsidR="00A84FC5">
        <w:t xml:space="preserve"> at this stage</w:t>
      </w:r>
      <w:r w:rsidRPr="006A3520" w:rsidR="00364BFA">
        <w:t xml:space="preserve">. </w:t>
      </w:r>
      <w:r w:rsidRPr="006A3520" w:rsidR="00A84FC5">
        <w:t>Therefore, i</w:t>
      </w:r>
      <w:r w:rsidRPr="006A3520" w:rsidR="00833E53">
        <w:t>f PDSCH</w:t>
      </w:r>
      <w:r w:rsidRPr="006A3520" w:rsidR="00CC4DA9">
        <w:t>(s)</w:t>
      </w:r>
      <w:r w:rsidRPr="006A3520" w:rsidR="00833E53">
        <w:t xml:space="preserve"> is</w:t>
      </w:r>
      <w:r w:rsidRPr="006A3520" w:rsidR="00E63008">
        <w:t xml:space="preserve"> scheduled ahead of </w:t>
      </w:r>
      <w:r w:rsidRPr="006A3520" w:rsidR="00CC4DA9">
        <w:t>PPW</w:t>
      </w:r>
      <w:r w:rsidRPr="006A3520" w:rsidR="00CB3E2C">
        <w:t xml:space="preserve"> </w:t>
      </w:r>
      <w:r w:rsidRPr="006A3520" w:rsidR="007A7AE3">
        <w:t>and</w:t>
      </w:r>
      <w:r w:rsidRPr="006A3520" w:rsidR="00CB3E2C">
        <w:t xml:space="preserve"> </w:t>
      </w:r>
      <w:r w:rsidRPr="006A3520" w:rsidR="0042401E">
        <w:t>i</w:t>
      </w:r>
      <w:r w:rsidRPr="006A3520" w:rsidR="0042401E">
        <w:rPr>
          <w:rFonts w:eastAsiaTheme="minorEastAsia"/>
          <w:lang w:eastAsia="zh-CN"/>
        </w:rPr>
        <w:t xml:space="preserve">f the PDCCH is </w:t>
      </w:r>
      <w:r w:rsidRPr="006A3520" w:rsidR="00955CF0">
        <w:rPr>
          <w:rFonts w:eastAsiaTheme="minorEastAsia"/>
          <w:lang w:eastAsia="zh-CN"/>
        </w:rPr>
        <w:t xml:space="preserve">close to PPW </w:t>
      </w:r>
      <w:r w:rsidRPr="006A3520" w:rsidR="007A7AE3">
        <w:rPr>
          <w:rFonts w:eastAsiaTheme="minorEastAsia"/>
          <w:lang w:eastAsia="zh-CN"/>
        </w:rPr>
        <w:t xml:space="preserve">to schedule the </w:t>
      </w:r>
      <w:r w:rsidRPr="006A3520" w:rsidR="0042401E">
        <w:rPr>
          <w:rFonts w:eastAsiaTheme="minorEastAsia"/>
          <w:lang w:eastAsia="zh-CN"/>
        </w:rPr>
        <w:t>PDSCH</w:t>
      </w:r>
      <w:r w:rsidRPr="006A3520" w:rsidR="00CC4DA9">
        <w:t>,</w:t>
      </w:r>
      <w:r w:rsidRPr="006A3520" w:rsidR="007A42AD">
        <w:t xml:space="preserve"> it is up to UE implementation to receive </w:t>
      </w:r>
      <w:r w:rsidRPr="006A3520" w:rsidR="00DA7406">
        <w:t>PDSCH</w:t>
      </w:r>
      <w:r w:rsidRPr="006A3520" w:rsidR="00710D53">
        <w:t xml:space="preserve"> or </w:t>
      </w:r>
      <w:r w:rsidRPr="006A3520" w:rsidR="000E21F2">
        <w:t>PRS</w:t>
      </w:r>
      <w:r w:rsidRPr="006A3520" w:rsidR="005D2BA8">
        <w:t xml:space="preserve"> considering </w:t>
      </w:r>
      <w:r w:rsidRPr="006A3520" w:rsidR="0014259C">
        <w:t>exception</w:t>
      </w:r>
      <w:r w:rsidRPr="006A3520" w:rsidR="005D2BA8">
        <w:t>al rules</w:t>
      </w:r>
      <w:r w:rsidRPr="006A3520" w:rsidR="0014259C">
        <w:t xml:space="preserve"> applicable to Option-1</w:t>
      </w:r>
      <w:r w:rsidRPr="006A3520" w:rsidR="00687D6A">
        <w:t>:State1 and Option-2:State-1.</w:t>
      </w:r>
      <w:r w:rsidRPr="006A3520" w:rsidR="000E21F2">
        <w:t xml:space="preserve"> </w:t>
      </w:r>
    </w:p>
    <w:p w:rsidRPr="006A3520" w:rsidR="00087218" w:rsidP="00132091" w:rsidRDefault="00095FB9" w14:paraId="12A0E7B1" w14:textId="23C56654">
      <w:pPr>
        <w:ind w:left="1134" w:hanging="1134"/>
        <w:rPr>
          <w:lang w:eastAsia="ja-JP"/>
        </w:rPr>
      </w:pPr>
      <w:r w:rsidRPr="006A3520">
        <w:rPr>
          <w:b/>
          <w:bCs/>
          <w:lang w:eastAsia="ja-JP"/>
        </w:rPr>
        <w:t xml:space="preserve">Proposal </w:t>
      </w:r>
      <w:r w:rsidRPr="006A3520" w:rsidR="003B0494">
        <w:rPr>
          <w:b/>
          <w:bCs/>
          <w:lang w:eastAsia="ja-JP"/>
        </w:rPr>
        <w:t>10</w:t>
      </w:r>
      <w:r w:rsidRPr="006A3520">
        <w:rPr>
          <w:b/>
          <w:bCs/>
          <w:lang w:eastAsia="ja-JP"/>
        </w:rPr>
        <w:t xml:space="preserve"> :</w:t>
      </w:r>
      <w:r w:rsidRPr="006A3520">
        <w:rPr>
          <w:lang w:eastAsia="ja-JP"/>
        </w:rPr>
        <w:t xml:space="preserve"> </w:t>
      </w:r>
      <w:r w:rsidRPr="006A3520" w:rsidR="005B55F4">
        <w:rPr>
          <w:lang w:eastAsia="ja-JP"/>
        </w:rPr>
        <w:t>Follow</w:t>
      </w:r>
      <w:r w:rsidRPr="006A3520">
        <w:rPr>
          <w:lang w:eastAsia="ja-JP"/>
        </w:rPr>
        <w:t xml:space="preserve"> RAN1 RX priority agreement </w:t>
      </w:r>
      <w:r w:rsidRPr="006A3520" w:rsidR="009E1A0B">
        <w:rPr>
          <w:lang w:eastAsia="ja-JP"/>
        </w:rPr>
        <w:t xml:space="preserve">per </w:t>
      </w:r>
      <w:r w:rsidRPr="006A3520" w:rsidR="005D2F5E">
        <w:rPr>
          <w:lang w:eastAsia="ja-JP"/>
        </w:rPr>
        <w:t xml:space="preserve">UE capability </w:t>
      </w:r>
      <w:r w:rsidRPr="006A3520">
        <w:rPr>
          <w:lang w:eastAsia="ja-JP"/>
        </w:rPr>
        <w:t>for RX scheduling restriction</w:t>
      </w:r>
      <w:r w:rsidRPr="006A3520" w:rsidR="00081564">
        <w:rPr>
          <w:lang w:eastAsia="ja-JP"/>
        </w:rPr>
        <w:t xml:space="preserve"> over PDCCH/PDSCH/CSI-RS</w:t>
      </w:r>
      <w:r w:rsidRPr="006A3520" w:rsidR="00BA26D1">
        <w:rPr>
          <w:lang w:eastAsia="ja-JP"/>
        </w:rPr>
        <w:t xml:space="preserve"> within PPW</w:t>
      </w:r>
      <w:r w:rsidRPr="006A3520">
        <w:rPr>
          <w:lang w:eastAsia="ja-JP"/>
        </w:rPr>
        <w:t>.</w:t>
      </w:r>
      <w:r w:rsidRPr="006A3520" w:rsidR="00436DA5">
        <w:rPr>
          <w:lang w:eastAsia="ja-JP"/>
        </w:rPr>
        <w:t xml:space="preserve"> </w:t>
      </w:r>
      <w:r w:rsidRPr="006A3520" w:rsidR="00081564">
        <w:rPr>
          <w:lang w:eastAsia="ja-JP"/>
        </w:rPr>
        <w:t xml:space="preserve">No other rule is required impacting </w:t>
      </w:r>
      <w:r w:rsidRPr="006A3520" w:rsidR="003B0494">
        <w:rPr>
          <w:lang w:eastAsia="ja-JP"/>
        </w:rPr>
        <w:t>data transmission</w:t>
      </w:r>
      <w:r w:rsidRPr="006A3520" w:rsidR="00081564">
        <w:rPr>
          <w:lang w:eastAsia="ja-JP"/>
        </w:rPr>
        <w:t xml:space="preserve"> scheduling.</w:t>
      </w:r>
    </w:p>
    <w:p w:rsidRPr="006A3520" w:rsidR="003C7578" w:rsidP="003C7578" w:rsidRDefault="00087218" w14:paraId="5FAC8BDA" w14:textId="4C62972B">
      <w:pPr>
        <w:ind w:right="-22"/>
      </w:pPr>
      <w:r w:rsidRPr="006A3520">
        <w:t xml:space="preserve">In addition, SSB is not listed in the RAN1 </w:t>
      </w:r>
      <w:r w:rsidRPr="006A3520" w:rsidR="00F03D48">
        <w:t xml:space="preserve">RX </w:t>
      </w:r>
      <w:r w:rsidRPr="006A3520">
        <w:t xml:space="preserve">priority rule. PRS measurement period </w:t>
      </w:r>
      <w:r w:rsidRPr="006A3520" w:rsidR="00F03D48">
        <w:t xml:space="preserve">can be extended </w:t>
      </w:r>
      <w:r w:rsidRPr="006A3520" w:rsidR="00233874">
        <w:t xml:space="preserve">by a scaling factor </w:t>
      </w:r>
      <w:r w:rsidRPr="006A3520">
        <w:t>when P</w:t>
      </w:r>
      <w:r w:rsidRPr="006A3520" w:rsidR="00603762">
        <w:t>PW</w:t>
      </w:r>
      <w:r w:rsidRPr="006A3520">
        <w:t xml:space="preserve"> is overlapped with </w:t>
      </w:r>
      <w:r w:rsidRPr="006A3520" w:rsidR="00603762">
        <w:t xml:space="preserve">SSB </w:t>
      </w:r>
      <w:r w:rsidRPr="006A3520" w:rsidR="003C7578">
        <w:t xml:space="preserve">or MG </w:t>
      </w:r>
      <w:r w:rsidRPr="006A3520" w:rsidR="00603762">
        <w:t xml:space="preserve">for </w:t>
      </w:r>
      <w:r w:rsidRPr="006A3520" w:rsidR="005E1CD9">
        <w:t>RRM</w:t>
      </w:r>
      <w:r w:rsidRPr="006A3520" w:rsidR="00603762">
        <w:t xml:space="preserve"> measurement</w:t>
      </w:r>
      <w:r w:rsidRPr="006A3520" w:rsidR="005E1CD9">
        <w:t xml:space="preserve">. </w:t>
      </w:r>
    </w:p>
    <w:p w:rsidRPr="006A3520" w:rsidR="00081564" w:rsidP="00132091" w:rsidRDefault="00081564" w14:paraId="2AD58F3F" w14:textId="77777777">
      <w:pPr>
        <w:ind w:left="1134" w:hanging="1134"/>
        <w:rPr>
          <w:b/>
          <w:bCs/>
          <w:lang w:eastAsia="ja-JP"/>
        </w:rPr>
      </w:pPr>
    </w:p>
    <w:tbl>
      <w:tblPr>
        <w:tblStyle w:val="TableGrid"/>
        <w:tblW w:w="0" w:type="auto"/>
        <w:tblInd w:w="-5" w:type="dxa"/>
        <w:tblLook w:val="04A0" w:firstRow="1" w:lastRow="0" w:firstColumn="1" w:lastColumn="0" w:noHBand="0" w:noVBand="1"/>
      </w:tblPr>
      <w:tblGrid>
        <w:gridCol w:w="9634"/>
      </w:tblGrid>
      <w:tr w:rsidRPr="006A3520" w:rsidR="00B30FAA" w:rsidTr="00B30FAA" w14:paraId="19710CDC" w14:textId="77777777">
        <w:tc>
          <w:tcPr>
            <w:tcW w:w="9634" w:type="dxa"/>
          </w:tcPr>
          <w:p w:rsidRPr="006A3520" w:rsidR="00B30FAA" w:rsidP="00B30FAA" w:rsidRDefault="00B30FAA" w14:paraId="4ED9E1EA" w14:textId="77777777">
            <w:pPr>
              <w:rPr>
                <w:lang w:eastAsia="ja-JP"/>
              </w:rPr>
            </w:pPr>
            <w:r w:rsidRPr="006A3520">
              <w:rPr>
                <w:highlight w:val="green"/>
                <w:lang w:eastAsia="ja-JP"/>
              </w:rPr>
              <w:t>RAN1#107 agreement</w:t>
            </w:r>
          </w:p>
          <w:p w:rsidRPr="006A3520" w:rsidR="00B30FAA" w:rsidP="00B30FAA" w:rsidRDefault="00B30FAA" w14:paraId="17BCAE5E" w14:textId="77777777">
            <w:pPr>
              <w:rPr>
                <w:sz w:val="18"/>
                <w:szCs w:val="18"/>
                <w:lang w:eastAsia="ja-JP"/>
              </w:rPr>
            </w:pPr>
            <w:r w:rsidRPr="006A3520">
              <w:rPr>
                <w:sz w:val="18"/>
                <w:szCs w:val="18"/>
                <w:lang w:eastAsia="ja-JP"/>
              </w:rPr>
              <w:t>Support of priority handing options of PRS: Option1, Option2 or Option3</w:t>
            </w:r>
          </w:p>
          <w:p w:rsidRPr="006A3520" w:rsidR="00B30FAA" w:rsidP="00B30FAA" w:rsidRDefault="00B30FAA" w14:paraId="3C7A1641" w14:textId="77777777">
            <w:pPr>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Option 1: UE may indicates support of two priority states.</w:t>
            </w:r>
          </w:p>
          <w:p w:rsidRPr="006A3520" w:rsidR="00B30FAA" w:rsidP="00B30FAA" w:rsidRDefault="00B30FAA" w14:paraId="32B487BE" w14:textId="77777777">
            <w:pPr>
              <w:ind w:left="284"/>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State 1: PRS is higher priority than all PDCCH/PDSCH/CSI-RS</w:t>
            </w:r>
          </w:p>
          <w:p w:rsidRPr="006A3520" w:rsidR="00B30FAA" w:rsidP="00B30FAA" w:rsidRDefault="00B30FAA" w14:paraId="52C84C7A" w14:textId="77777777">
            <w:pPr>
              <w:ind w:left="284"/>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State 2: PRS is lower priority than all PDCCH/PDSCH/CSI-RS</w:t>
            </w:r>
          </w:p>
          <w:p w:rsidRPr="006A3520" w:rsidR="00B30FAA" w:rsidP="00B30FAA" w:rsidRDefault="00B30FAA" w14:paraId="692AD6F5" w14:textId="77777777">
            <w:pPr>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Option 2: UE may indicate support of three priority states</w:t>
            </w:r>
          </w:p>
          <w:p w:rsidRPr="006A3520" w:rsidR="00B30FAA" w:rsidP="00B30FAA" w:rsidRDefault="00B30FAA" w14:paraId="2B8571C3" w14:textId="77777777">
            <w:pPr>
              <w:ind w:left="284"/>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State 1: PRS is higher priority than all PDCCH/PDSCH/CSI-RS</w:t>
            </w:r>
          </w:p>
          <w:p w:rsidRPr="006A3520" w:rsidR="00B30FAA" w:rsidP="00B30FAA" w:rsidRDefault="00B30FAA" w14:paraId="396A09E0" w14:textId="77777777">
            <w:pPr>
              <w:ind w:left="284"/>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State 2: PRS is lower priority than PDCCH and URLLC PDSCH and higher priority than other PDSCH/CSI-RS</w:t>
            </w:r>
          </w:p>
          <w:p w:rsidRPr="006A3520" w:rsidR="00B30FAA" w:rsidP="00B30FAA" w:rsidRDefault="00B30FAA" w14:paraId="3409AD85" w14:textId="106C8D03">
            <w:pPr>
              <w:ind w:left="568"/>
              <w:rPr>
                <w:sz w:val="18"/>
                <w:szCs w:val="18"/>
                <w:lang w:eastAsia="ja-JP"/>
              </w:rPr>
            </w:pPr>
            <w:r w:rsidRPr="006A3520">
              <w:rPr>
                <w:sz w:val="18"/>
                <w:szCs w:val="18"/>
                <w:lang w:eastAsia="ja-JP"/>
              </w:rPr>
              <w:t>Note: The URLLC channel corresponds a dynamically scheduled PDSCH whose PUCCH resource for carrying ACK/NAK is marked as high-priority.</w:t>
            </w:r>
          </w:p>
          <w:p w:rsidRPr="006A3520" w:rsidR="00B30FAA" w:rsidP="00B30FAA" w:rsidRDefault="00B30FAA" w14:paraId="7252844E" w14:textId="77777777">
            <w:pPr>
              <w:ind w:left="284"/>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State 3: PRS is lower priority than all PDCCH/PDSCH/CSI-RS</w:t>
            </w:r>
          </w:p>
          <w:p w:rsidRPr="006A3520" w:rsidR="00B30FAA" w:rsidP="00B30FAA" w:rsidRDefault="00B30FAA" w14:paraId="62AA9EFE" w14:textId="77777777">
            <w:pPr>
              <w:rPr>
                <w:sz w:val="18"/>
                <w:szCs w:val="18"/>
                <w:lang w:eastAsia="ja-JP"/>
              </w:rPr>
            </w:pPr>
            <w:r w:rsidRPr="006A3520">
              <w:rPr>
                <w:sz w:val="18"/>
                <w:szCs w:val="18"/>
                <w:lang w:eastAsia="ja-JP"/>
              </w:rPr>
              <w:t>•</w:t>
            </w:r>
            <w:r w:rsidRPr="006A3520">
              <w:rPr>
                <w:sz w:val="18"/>
                <w:szCs w:val="18"/>
                <w:lang w:eastAsia="ja-JP"/>
              </w:rPr>
              <w:tab/>
            </w:r>
            <w:r w:rsidRPr="006A3520">
              <w:rPr>
                <w:sz w:val="18"/>
                <w:szCs w:val="18"/>
                <w:lang w:eastAsia="ja-JP"/>
              </w:rPr>
              <w:t>Option 3: UE may indicate support of single priority state</w:t>
            </w:r>
          </w:p>
          <w:p w:rsidRPr="006A3520" w:rsidR="00B30FAA" w:rsidP="00A12C8B" w:rsidRDefault="00B30FAA" w14:paraId="46A25D73" w14:textId="3D24D38B">
            <w:pPr>
              <w:pStyle w:val="ListParagraph"/>
              <w:numPr>
                <w:ilvl w:val="0"/>
                <w:numId w:val="25"/>
              </w:numPr>
              <w:rPr>
                <w:b/>
                <w:bCs/>
                <w:sz w:val="18"/>
                <w:szCs w:val="18"/>
                <w:lang w:val="en-US" w:eastAsia="ja-JP"/>
              </w:rPr>
            </w:pPr>
            <w:r w:rsidRPr="006A3520">
              <w:rPr>
                <w:sz w:val="18"/>
                <w:szCs w:val="18"/>
                <w:lang w:val="en-US" w:eastAsia="ja-JP"/>
              </w:rPr>
              <w:t>State 1: PRS is higher priority than all PDCCH/PDSCH/CSI-RS</w:t>
            </w:r>
          </w:p>
          <w:p w:rsidRPr="006A3520" w:rsidR="00B30FAA" w:rsidP="001C6994" w:rsidRDefault="001C6994" w14:paraId="4F0BF98A" w14:textId="1A051746">
            <w:pPr>
              <w:spacing w:after="0"/>
              <w:rPr>
                <w:rFonts w:ascii="Times" w:hAnsi="Times" w:eastAsia="바탕"/>
                <w:szCs w:val="24"/>
                <w:lang w:eastAsia="x-none"/>
              </w:rPr>
            </w:pPr>
            <w:r w:rsidRPr="006A3520">
              <w:rPr>
                <w:rFonts w:ascii="Times" w:hAnsi="Times" w:eastAsia="바탕"/>
                <w:sz w:val="18"/>
                <w:szCs w:val="18"/>
                <w:lang w:eastAsia="x-none"/>
              </w:rPr>
              <w:t>Note: SSB is a separate issue.</w:t>
            </w:r>
          </w:p>
        </w:tc>
      </w:tr>
    </w:tbl>
    <w:p w:rsidRPr="006A3520" w:rsidR="00B30FAA" w:rsidP="00132091" w:rsidRDefault="00B30FAA" w14:paraId="7F8558F4" w14:textId="77777777">
      <w:pPr>
        <w:ind w:left="1134" w:hanging="1134"/>
        <w:rPr>
          <w:b/>
          <w:bCs/>
          <w:lang w:eastAsia="ja-JP"/>
        </w:rPr>
      </w:pPr>
    </w:p>
    <w:p w:rsidRPr="006A3520" w:rsidR="003A34AA" w:rsidP="00FD5C48" w:rsidRDefault="003A34AA" w14:paraId="235521FC" w14:textId="77777777">
      <w:pPr>
        <w:rPr>
          <w:rFonts w:ascii="Times" w:hAnsi="Times" w:eastAsia="바탕"/>
          <w:color w:val="000000" w:themeColor="text1"/>
          <w:lang w:eastAsia="zh-CN"/>
        </w:rPr>
      </w:pPr>
    </w:p>
    <w:p w:rsidRPr="006A3520" w:rsidR="00A80132" w:rsidP="0047219F" w:rsidRDefault="00A30BE6" w14:paraId="2922669D" w14:textId="7384B494">
      <w:pPr>
        <w:pStyle w:val="Heading2"/>
        <w:ind w:left="567" w:hanging="567"/>
        <w:rPr>
          <w:lang w:val="en-US"/>
        </w:rPr>
      </w:pPr>
      <w:r w:rsidRPr="006A3520">
        <w:rPr>
          <w:lang w:val="en-US"/>
        </w:rPr>
        <w:lastRenderedPageBreak/>
        <w:t xml:space="preserve">R2-2202052 </w:t>
      </w:r>
      <w:r w:rsidRPr="006A3520" w:rsidR="00A9503F">
        <w:rPr>
          <w:lang w:val="en-US"/>
        </w:rPr>
        <w:t>Reply LS on latency improvement for PRS measurement with MG</w:t>
      </w:r>
    </w:p>
    <w:p w:rsidRPr="006A3520" w:rsidR="00D4221B" w:rsidP="00C4430A" w:rsidRDefault="00D4221B" w14:paraId="7A6D01D3" w14:textId="77777777">
      <w:pPr>
        <w:ind w:left="1134" w:hanging="1134"/>
        <w:rPr>
          <w:b/>
          <w:bCs/>
          <w:lang w:eastAsia="ja-JP"/>
        </w:rPr>
      </w:pPr>
    </w:p>
    <w:p w:rsidRPr="006A3520" w:rsidR="006F24A4" w:rsidP="00FD47FB" w:rsidRDefault="006F24A4" w14:paraId="69448D11" w14:textId="32128119">
      <w:pPr>
        <w:ind w:right="-22"/>
      </w:pPr>
      <w:r w:rsidR="006F24A4">
        <w:rPr/>
        <w:t>RAN2 has sent an LS with agreement on M</w:t>
      </w:r>
      <w:r w:rsidR="00BF70B7">
        <w:rPr/>
        <w:t>AC-CE based positioning measurement gap activation and deactivation. This RAN2 work is the outcome of RAN1</w:t>
      </w:r>
      <w:r w:rsidR="00C943F4">
        <w:rPr/>
        <w:t xml:space="preserve"> LS </w:t>
      </w:r>
      <w:r w:rsidR="00FD47FB">
        <w:rPr/>
        <w:t>R1-2112784</w:t>
      </w:r>
      <w:r w:rsidR="00BF70B7">
        <w:rPr/>
        <w:t xml:space="preserve">. </w:t>
      </w:r>
      <w:r w:rsidR="00FD47FB">
        <w:rPr/>
        <w:t>The discussion</w:t>
      </w:r>
      <w:r w:rsidR="00BF70B7">
        <w:rPr/>
        <w:t xml:space="preserve"> returns to RAN4, </w:t>
      </w:r>
      <w:r w:rsidR="00FD47FB">
        <w:rPr/>
        <w:t>although</w:t>
      </w:r>
      <w:r w:rsidR="00BF70B7">
        <w:rPr/>
        <w:t xml:space="preserve"> </w:t>
      </w:r>
      <w:r w:rsidR="00FD47FB">
        <w:rPr/>
        <w:t>MAC-CE-based MG activation/deactivation</w:t>
      </w:r>
      <w:r w:rsidR="00BF70B7">
        <w:rPr/>
        <w:t xml:space="preserve"> has been </w:t>
      </w:r>
      <w:r w:rsidR="00FD47FB">
        <w:rPr/>
        <w:t>rejected</w:t>
      </w:r>
      <w:r w:rsidR="00BF70B7">
        <w:rPr/>
        <w:t xml:space="preserve"> with negative view in MG enhancement WI. RAN4 has decided that the pre-configured MG for the positioning measurements beyond Rel-16 will </w:t>
      </w:r>
      <w:r w:rsidR="00182234">
        <w:rPr/>
        <w:t>not</w:t>
      </w:r>
      <w:r w:rsidR="00BF70B7">
        <w:rPr/>
        <w:t xml:space="preserve"> be discussed under this WI (NR_MG_enh-Core)</w:t>
      </w:r>
      <w:r w:rsidR="00BF70B7">
        <w:rPr/>
        <w:t xml:space="preserve">. </w:t>
      </w:r>
    </w:p>
    <w:p w:rsidRPr="006A3520" w:rsidR="002B68FA" w:rsidP="00C4430A" w:rsidRDefault="002B68FA" w14:paraId="4A53BCFE" w14:textId="77777777">
      <w:pPr>
        <w:ind w:left="1134" w:hanging="1134"/>
        <w:rPr>
          <w:b/>
          <w:bCs/>
          <w:lang w:eastAsia="ja-JP"/>
        </w:rPr>
      </w:pPr>
    </w:p>
    <w:tbl>
      <w:tblPr>
        <w:tblStyle w:val="TableGrid"/>
        <w:tblW w:w="0" w:type="auto"/>
        <w:tblInd w:w="-5" w:type="dxa"/>
        <w:tblLook w:val="04A0" w:firstRow="1" w:lastRow="0" w:firstColumn="1" w:lastColumn="0" w:noHBand="0" w:noVBand="1"/>
      </w:tblPr>
      <w:tblGrid>
        <w:gridCol w:w="9634"/>
      </w:tblGrid>
      <w:tr w:rsidRPr="006A3520" w:rsidR="00510891" w:rsidTr="00510891" w14:paraId="6BE831EB" w14:textId="77777777">
        <w:tc>
          <w:tcPr>
            <w:tcW w:w="9634" w:type="dxa"/>
          </w:tcPr>
          <w:p w:rsidRPr="006A3520" w:rsidR="00ED3FF5" w:rsidP="00ED3FF5" w:rsidRDefault="00ED3FF5" w14:paraId="708F3755" w14:textId="77777777">
            <w:pPr>
              <w:spacing w:after="60"/>
              <w:ind w:left="1985" w:hanging="1985"/>
              <w:rPr>
                <w:rFonts w:ascii="Arial" w:hAnsi="Arial" w:cs="Arial"/>
                <w:sz w:val="22"/>
                <w:szCs w:val="22"/>
              </w:rPr>
            </w:pPr>
            <w:r w:rsidRPr="006A3520">
              <w:rPr>
                <w:rFonts w:eastAsiaTheme="minorEastAsia"/>
                <w:highlight w:val="green"/>
              </w:rPr>
              <w:t>RAN4#101 NR_MG_enh-Core</w:t>
            </w:r>
          </w:p>
          <w:p w:rsidRPr="006A3520" w:rsidR="00ED3FF5" w:rsidP="00ED3FF5" w:rsidRDefault="00ED3FF5" w14:paraId="414AB5E9" w14:textId="77777777">
            <w:pPr>
              <w:pStyle w:val="ListParagraph"/>
              <w:numPr>
                <w:ilvl w:val="0"/>
                <w:numId w:val="18"/>
              </w:numPr>
              <w:overflowPunct w:val="0"/>
              <w:autoSpaceDE w:val="0"/>
              <w:autoSpaceDN w:val="0"/>
              <w:adjustRightInd w:val="0"/>
              <w:spacing w:after="120"/>
              <w:ind w:hanging="357"/>
              <w:contextualSpacing w:val="0"/>
              <w:textAlignment w:val="baseline"/>
              <w:rPr>
                <w:rFonts w:eastAsiaTheme="minorEastAsia"/>
                <w:sz w:val="20"/>
                <w:szCs w:val="20"/>
                <w:lang w:val="en-US"/>
              </w:rPr>
            </w:pPr>
            <w:r w:rsidRPr="006A3520">
              <w:rPr>
                <w:rFonts w:eastAsiaTheme="minorEastAsia"/>
                <w:sz w:val="20"/>
                <w:szCs w:val="20"/>
                <w:lang w:val="en-US"/>
              </w:rPr>
              <w:t xml:space="preserve">It is feasible to configure Pre-MG for Rel-16 PRS measurements. </w:t>
            </w:r>
          </w:p>
          <w:p w:rsidRPr="006A3520" w:rsidR="00ED3FF5" w:rsidP="00ED3FF5" w:rsidRDefault="00ED3FF5" w14:paraId="6A317333" w14:textId="77777777">
            <w:pPr>
              <w:pStyle w:val="ListParagraph"/>
              <w:widowControl w:val="0"/>
              <w:numPr>
                <w:ilvl w:val="1"/>
                <w:numId w:val="18"/>
              </w:numPr>
              <w:spacing w:before="80"/>
              <w:contextualSpacing w:val="0"/>
              <w:jc w:val="both"/>
              <w:rPr>
                <w:rFonts w:eastAsiaTheme="minorEastAsia"/>
                <w:sz w:val="20"/>
                <w:szCs w:val="20"/>
                <w:lang w:val="en-US"/>
              </w:rPr>
            </w:pPr>
            <w:r w:rsidRPr="006A3520">
              <w:rPr>
                <w:rFonts w:eastAsiaTheme="minorEastAsia"/>
                <w:sz w:val="20"/>
                <w:szCs w:val="20"/>
                <w:lang w:val="en-US"/>
              </w:rPr>
              <w:t xml:space="preserve">Pre-MG used for PRS measurement in Rel-16 shall be always activated, if PRS measurement in Rel-16 is configured. </w:t>
            </w:r>
          </w:p>
          <w:p w:rsidRPr="006A3520" w:rsidR="00ED3FF5" w:rsidP="00ED3FF5" w:rsidRDefault="00ED3FF5" w14:paraId="061D5747" w14:textId="77777777">
            <w:pPr>
              <w:pStyle w:val="ListParagraph"/>
              <w:widowControl w:val="0"/>
              <w:numPr>
                <w:ilvl w:val="1"/>
                <w:numId w:val="18"/>
              </w:numPr>
              <w:spacing w:before="80"/>
              <w:ind w:hanging="357"/>
              <w:contextualSpacing w:val="0"/>
              <w:jc w:val="both"/>
              <w:rPr>
                <w:rFonts w:eastAsiaTheme="minorEastAsia"/>
                <w:sz w:val="20"/>
                <w:szCs w:val="20"/>
                <w:lang w:val="en-US"/>
              </w:rPr>
            </w:pPr>
            <w:r w:rsidRPr="006A3520">
              <w:rPr>
                <w:rFonts w:eastAsiaTheme="minorEastAsia"/>
                <w:sz w:val="20"/>
                <w:szCs w:val="20"/>
                <w:lang w:val="en-US"/>
              </w:rPr>
              <w:t xml:space="preserve">It is up to NW to configure either Pre-MG which shall be always activated or legacy MG for PRS measurement. </w:t>
            </w:r>
          </w:p>
          <w:p w:rsidRPr="006A3520" w:rsidR="00ED3FF5" w:rsidP="00ED3FF5" w:rsidRDefault="00ED3FF5" w14:paraId="2EA9F9EA" w14:textId="77777777">
            <w:pPr>
              <w:pStyle w:val="ListParagraph"/>
              <w:widowControl w:val="0"/>
              <w:numPr>
                <w:ilvl w:val="1"/>
                <w:numId w:val="18"/>
              </w:numPr>
              <w:spacing w:before="80"/>
              <w:contextualSpacing w:val="0"/>
              <w:jc w:val="both"/>
              <w:rPr>
                <w:rFonts w:eastAsiaTheme="minorEastAsia"/>
                <w:sz w:val="20"/>
                <w:szCs w:val="20"/>
                <w:lang w:val="en-US"/>
              </w:rPr>
            </w:pPr>
            <w:r w:rsidRPr="006A3520">
              <w:rPr>
                <w:rFonts w:eastAsiaTheme="minorEastAsia"/>
                <w:sz w:val="20"/>
                <w:szCs w:val="20"/>
                <w:lang w:val="en-US"/>
              </w:rPr>
              <w:t xml:space="preserve">The pre-configured MG for the positioning measurements beyond Rel-16 will NOT be discussed under this WI (NR_MG_enh-Core). </w:t>
            </w:r>
          </w:p>
          <w:p w:rsidRPr="006A3520" w:rsidR="00ED3FF5" w:rsidP="00ED3FF5" w:rsidRDefault="00ED3FF5" w14:paraId="49E5458C" w14:textId="77777777">
            <w:pPr>
              <w:pStyle w:val="ListParagraph"/>
              <w:widowControl w:val="0"/>
              <w:numPr>
                <w:ilvl w:val="0"/>
                <w:numId w:val="18"/>
              </w:numPr>
              <w:spacing w:before="80" w:line="360" w:lineRule="auto"/>
              <w:contextualSpacing w:val="0"/>
              <w:jc w:val="both"/>
              <w:rPr>
                <w:rFonts w:eastAsiaTheme="minorEastAsia"/>
                <w:sz w:val="20"/>
                <w:szCs w:val="20"/>
                <w:lang w:val="en-US"/>
              </w:rPr>
            </w:pPr>
            <w:r w:rsidRPr="006A3520">
              <w:rPr>
                <w:rFonts w:eastAsiaTheme="minorEastAsia"/>
                <w:sz w:val="20"/>
                <w:szCs w:val="20"/>
                <w:lang w:val="en-US"/>
              </w:rPr>
              <w:t xml:space="preserve">NW can control activation/deactivation of pre-configured MG for the specific BWP via RRC message ONLY. </w:t>
            </w:r>
          </w:p>
          <w:p w:rsidRPr="006A3520" w:rsidR="00ED3FF5" w:rsidP="00ED3FF5" w:rsidRDefault="00ED3FF5" w14:paraId="7BA9E6E5" w14:textId="77777777">
            <w:pPr>
              <w:pStyle w:val="ListParagraph"/>
              <w:widowControl w:val="0"/>
              <w:numPr>
                <w:ilvl w:val="1"/>
                <w:numId w:val="18"/>
              </w:numPr>
              <w:spacing w:before="80" w:line="360" w:lineRule="auto"/>
              <w:contextualSpacing w:val="0"/>
              <w:jc w:val="both"/>
              <w:rPr>
                <w:rFonts w:eastAsiaTheme="minorEastAsia"/>
                <w:sz w:val="20"/>
                <w:szCs w:val="20"/>
                <w:lang w:val="en-US"/>
              </w:rPr>
            </w:pPr>
            <w:r w:rsidRPr="006A3520">
              <w:rPr>
                <w:rFonts w:eastAsiaTheme="minorEastAsia"/>
                <w:sz w:val="20"/>
                <w:szCs w:val="20"/>
                <w:lang w:val="en-US"/>
              </w:rPr>
              <w:t>Additional activation/deactivation conditions are not considered in application to network-controlled pre-MG activation/deactivation. (i.e. MAC CE based activation/deactivation is not supported)</w:t>
            </w:r>
          </w:p>
          <w:p w:rsidRPr="006A3520" w:rsidR="00ED3FF5" w:rsidP="00510891" w:rsidRDefault="00ED3FF5" w14:paraId="3734683A" w14:textId="77777777">
            <w:pPr>
              <w:spacing w:after="120"/>
              <w:rPr>
                <w:highlight w:val="green"/>
              </w:rPr>
            </w:pPr>
          </w:p>
          <w:p w:rsidRPr="006A3520" w:rsidR="00510891" w:rsidP="00510891" w:rsidRDefault="00510891" w14:paraId="73A8370E" w14:textId="24EDFB93">
            <w:pPr>
              <w:spacing w:after="120"/>
            </w:pPr>
            <w:r w:rsidRPr="006A3520">
              <w:rPr>
                <w:highlight w:val="green"/>
              </w:rPr>
              <w:t xml:space="preserve">RAN4#101 </w:t>
            </w:r>
            <w:r w:rsidRPr="006A3520" w:rsidR="00ED3FF5">
              <w:rPr>
                <w:highlight w:val="green"/>
              </w:rPr>
              <w:t xml:space="preserve">NR Positioning </w:t>
            </w:r>
            <w:r w:rsidRPr="006A3520">
              <w:rPr>
                <w:highlight w:val="green"/>
              </w:rPr>
              <w:t>agreement</w:t>
            </w:r>
          </w:p>
          <w:p w:rsidRPr="006A3520" w:rsidR="00510891" w:rsidP="00510891" w:rsidRDefault="00510891" w14:paraId="36FAE0FE" w14:textId="77777777">
            <w:pPr>
              <w:pStyle w:val="ListParagraph"/>
              <w:numPr>
                <w:ilvl w:val="0"/>
                <w:numId w:val="9"/>
              </w:numPr>
              <w:overflowPunct w:val="0"/>
              <w:autoSpaceDE w:val="0"/>
              <w:autoSpaceDN w:val="0"/>
              <w:adjustRightInd w:val="0"/>
              <w:textAlignment w:val="baseline"/>
              <w:rPr>
                <w:b/>
                <w:sz w:val="20"/>
                <w:szCs w:val="20"/>
                <w:u w:val="single"/>
                <w:lang w:val="en-US" w:eastAsia="ko-KR"/>
              </w:rPr>
            </w:pPr>
            <w:r w:rsidRPr="006A3520">
              <w:rPr>
                <w:b/>
                <w:sz w:val="20"/>
                <w:szCs w:val="20"/>
                <w:u w:val="single"/>
                <w:lang w:val="en-US" w:eastAsia="ko-KR"/>
              </w:rPr>
              <w:t>New MG patterns and MG enhancement for PRS measurements:</w:t>
            </w:r>
          </w:p>
          <w:p w:rsidRPr="006A3520" w:rsidR="00510891" w:rsidP="00510891" w:rsidRDefault="00510891" w14:paraId="51963701" w14:textId="77777777">
            <w:pPr>
              <w:pStyle w:val="ListParagraph"/>
              <w:numPr>
                <w:ilvl w:val="0"/>
                <w:numId w:val="8"/>
              </w:numPr>
              <w:overflowPunct w:val="0"/>
              <w:autoSpaceDE w:val="0"/>
              <w:autoSpaceDN w:val="0"/>
              <w:adjustRightInd w:val="0"/>
              <w:spacing w:before="120" w:after="120"/>
              <w:contextualSpacing w:val="0"/>
              <w:textAlignment w:val="baseline"/>
              <w:rPr>
                <w:rFonts w:eastAsiaTheme="minorEastAsia"/>
                <w:sz w:val="20"/>
                <w:szCs w:val="20"/>
                <w:lang w:val="en-US"/>
              </w:rPr>
            </w:pPr>
            <w:r w:rsidRPr="006A3520">
              <w:rPr>
                <w:rFonts w:eastAsiaTheme="minorEastAsia"/>
                <w:sz w:val="20"/>
                <w:szCs w:val="20"/>
                <w:lang w:val="en-US"/>
              </w:rPr>
              <w:t xml:space="preserve">New gap pattern will </w:t>
            </w:r>
            <w:r w:rsidRPr="006A3520">
              <w:rPr>
                <w:rFonts w:eastAsiaTheme="minorEastAsia"/>
                <w:iCs/>
                <w:sz w:val="20"/>
                <w:szCs w:val="20"/>
                <w:lang w:val="en-US"/>
              </w:rPr>
              <w:t xml:space="preserve">not </w:t>
            </w:r>
            <w:r w:rsidRPr="006A3520">
              <w:rPr>
                <w:rFonts w:eastAsiaTheme="minorEastAsia"/>
                <w:sz w:val="20"/>
                <w:szCs w:val="20"/>
                <w:lang w:val="en-US"/>
              </w:rPr>
              <w:t>be defined for PRS measurements</w:t>
            </w:r>
            <w:r w:rsidRPr="006A3520">
              <w:rPr>
                <w:rFonts w:eastAsiaTheme="minorEastAsia"/>
                <w:iCs/>
                <w:sz w:val="20"/>
                <w:szCs w:val="20"/>
                <w:lang w:val="en-US"/>
              </w:rPr>
              <w:t xml:space="preserve"> in Rel-17</w:t>
            </w:r>
            <w:r w:rsidRPr="006A3520">
              <w:rPr>
                <w:rFonts w:eastAsiaTheme="minorEastAsia"/>
                <w:sz w:val="20"/>
                <w:szCs w:val="20"/>
                <w:lang w:val="en-US"/>
              </w:rPr>
              <w:t>.</w:t>
            </w:r>
          </w:p>
          <w:p w:rsidRPr="006A3520" w:rsidR="00510891" w:rsidP="00510891" w:rsidRDefault="00510891" w14:paraId="0AC90D30" w14:textId="77777777">
            <w:pPr>
              <w:pStyle w:val="ListParagraph"/>
              <w:numPr>
                <w:ilvl w:val="0"/>
                <w:numId w:val="8"/>
              </w:numPr>
              <w:overflowPunct w:val="0"/>
              <w:autoSpaceDE w:val="0"/>
              <w:autoSpaceDN w:val="0"/>
              <w:adjustRightInd w:val="0"/>
              <w:spacing w:after="180"/>
              <w:contextualSpacing w:val="0"/>
              <w:textAlignment w:val="baseline"/>
              <w:rPr>
                <w:rFonts w:eastAsiaTheme="minorEastAsia"/>
                <w:sz w:val="20"/>
                <w:szCs w:val="20"/>
                <w:lang w:val="en-US"/>
              </w:rPr>
            </w:pPr>
            <w:r w:rsidRPr="006A3520">
              <w:rPr>
                <w:rFonts w:eastAsiaTheme="minorEastAsia"/>
                <w:sz w:val="20"/>
                <w:szCs w:val="20"/>
                <w:lang w:val="en-US"/>
              </w:rPr>
              <w:t>Multiple gap patterns for PRS and other measurements are already discussed under the current Rel-17 NR WI on Measurement Gap Enhancement. No need to further discuss this under R-17 ePos WI.</w:t>
            </w:r>
          </w:p>
          <w:p w:rsidRPr="006A3520" w:rsidR="00510891" w:rsidP="00510891" w:rsidRDefault="00510891" w14:paraId="5E0BAC86" w14:textId="77777777">
            <w:pPr>
              <w:pStyle w:val="ListParagraph"/>
              <w:numPr>
                <w:ilvl w:val="1"/>
                <w:numId w:val="8"/>
              </w:numPr>
              <w:overflowPunct w:val="0"/>
              <w:autoSpaceDE w:val="0"/>
              <w:autoSpaceDN w:val="0"/>
              <w:adjustRightInd w:val="0"/>
              <w:spacing w:after="180"/>
              <w:contextualSpacing w:val="0"/>
              <w:textAlignment w:val="baseline"/>
              <w:rPr>
                <w:rFonts w:eastAsiaTheme="minorEastAsia"/>
                <w:sz w:val="20"/>
                <w:szCs w:val="20"/>
                <w:lang w:val="en-US"/>
              </w:rPr>
            </w:pPr>
            <w:r w:rsidRPr="006A3520">
              <w:rPr>
                <w:rFonts w:eastAsiaTheme="minorEastAsia"/>
                <w:sz w:val="20"/>
                <w:szCs w:val="20"/>
                <w:lang w:val="en-US"/>
              </w:rPr>
              <w:t>MG enhancement for PRS measurements is not discussed under Rel-17 ePos WI.</w:t>
            </w:r>
          </w:p>
          <w:p w:rsidRPr="006A3520" w:rsidR="00510891" w:rsidP="00C4430A" w:rsidRDefault="00510891" w14:paraId="6FBACA1A" w14:textId="7041A9F9">
            <w:pPr>
              <w:pStyle w:val="ListParagraph"/>
              <w:numPr>
                <w:ilvl w:val="0"/>
                <w:numId w:val="8"/>
              </w:numPr>
              <w:overflowPunct w:val="0"/>
              <w:autoSpaceDE w:val="0"/>
              <w:autoSpaceDN w:val="0"/>
              <w:adjustRightInd w:val="0"/>
              <w:textAlignment w:val="baseline"/>
              <w:rPr>
                <w:rFonts w:eastAsiaTheme="minorEastAsia"/>
                <w:sz w:val="20"/>
                <w:szCs w:val="20"/>
                <w:lang w:val="en-US"/>
              </w:rPr>
            </w:pPr>
            <w:r w:rsidRPr="006A3520">
              <w:rPr>
                <w:rFonts w:eastAsiaTheme="minorEastAsia"/>
                <w:sz w:val="20"/>
                <w:szCs w:val="20"/>
                <w:lang w:val="en-US"/>
              </w:rPr>
              <w:t>Wait for RAN1 input on MG activation and deactivation mechanisms before discussing need for RAN4 requirements</w:t>
            </w:r>
          </w:p>
        </w:tc>
      </w:tr>
    </w:tbl>
    <w:p w:rsidRPr="006A3520" w:rsidR="005E0911" w:rsidP="00C4430A" w:rsidRDefault="005E0911" w14:paraId="5ED8BF28" w14:textId="77777777">
      <w:pPr>
        <w:ind w:left="1134" w:hanging="1134"/>
        <w:rPr>
          <w:b/>
          <w:bCs/>
          <w:lang w:eastAsia="ja-JP"/>
        </w:rPr>
      </w:pPr>
    </w:p>
    <w:tbl>
      <w:tblPr>
        <w:tblStyle w:val="TableGrid"/>
        <w:tblW w:w="0" w:type="auto"/>
        <w:tblInd w:w="-5" w:type="dxa"/>
        <w:tblLook w:val="04A0" w:firstRow="1" w:lastRow="0" w:firstColumn="1" w:lastColumn="0" w:noHBand="0" w:noVBand="1"/>
      </w:tblPr>
      <w:tblGrid>
        <w:gridCol w:w="9634"/>
      </w:tblGrid>
      <w:tr w:rsidRPr="006A3520" w:rsidR="001E4AF2" w:rsidTr="001E4AF2" w14:paraId="574CF591" w14:textId="77777777">
        <w:tc>
          <w:tcPr>
            <w:tcW w:w="9634" w:type="dxa"/>
          </w:tcPr>
          <w:p w:rsidRPr="006A3520" w:rsidR="00F03D48" w:rsidP="00F03D48" w:rsidRDefault="00F03D48" w14:paraId="04615748" w14:textId="2132E97D">
            <w:pPr>
              <w:pStyle w:val="Header"/>
              <w:spacing w:after="120"/>
              <w:rPr>
                <w:rFonts w:ascii="Times New Roman" w:hAnsi="Times New Roman"/>
                <w:noProof w:val="0"/>
              </w:rPr>
            </w:pPr>
            <w:bookmarkStart w:name="_Hlk95726934" w:id="5"/>
            <w:r w:rsidRPr="006A3520">
              <w:rPr>
                <w:rFonts w:ascii="Times New Roman" w:hAnsi="Times New Roman"/>
                <w:noProof w:val="0"/>
                <w:sz w:val="22"/>
              </w:rPr>
              <w:t>R2-2202052 Reply LS on latency improvement for PRS measurement with MG</w:t>
            </w:r>
            <w:r w:rsidRPr="006A3520" w:rsidR="009A6388">
              <w:rPr>
                <w:rFonts w:ascii="Times New Roman" w:hAnsi="Times New Roman"/>
                <w:noProof w:val="0"/>
                <w:sz w:val="22"/>
              </w:rPr>
              <w:t xml:space="preserve"> [4]</w:t>
            </w:r>
          </w:p>
          <w:bookmarkEnd w:id="5"/>
          <w:p w:rsidRPr="006A3520" w:rsidR="00F03D48" w:rsidP="00F03D48" w:rsidRDefault="00F03D48" w14:paraId="255E144A" w14:textId="77777777">
            <w:pPr>
              <w:pStyle w:val="Header"/>
              <w:spacing w:after="120"/>
              <w:rPr>
                <w:rFonts w:ascii="Times New Roman" w:hAnsi="Times New Roman"/>
                <w:b w:val="0"/>
                <w:bCs/>
                <w:noProof w:val="0"/>
              </w:rPr>
            </w:pPr>
          </w:p>
          <w:p w:rsidRPr="006A3520" w:rsidR="00F03D48" w:rsidP="00F03D48" w:rsidRDefault="00F03D48" w14:paraId="253D1807" w14:textId="77777777">
            <w:pPr>
              <w:pStyle w:val="Header"/>
              <w:tabs>
                <w:tab w:val="left" w:pos="720"/>
              </w:tabs>
              <w:spacing w:after="120"/>
              <w:rPr>
                <w:rFonts w:ascii="Times New Roman" w:hAnsi="Times New Roman"/>
                <w:b w:val="0"/>
                <w:bCs/>
                <w:noProof w:val="0"/>
              </w:rPr>
            </w:pPr>
            <w:r w:rsidRPr="006A3520">
              <w:rPr>
                <w:rFonts w:ascii="Times New Roman" w:hAnsi="Times New Roman"/>
                <w:b w:val="0"/>
                <w:bCs/>
                <w:noProof w:val="0"/>
                <w:highlight w:val="green"/>
              </w:rPr>
              <w:t>Agreements:</w:t>
            </w:r>
          </w:p>
          <w:p w:rsidRPr="006A3520" w:rsidR="00F03D48" w:rsidP="00F03D48" w:rsidRDefault="00F03D48" w14:paraId="33CF8069" w14:textId="77777777">
            <w:pPr>
              <w:pStyle w:val="Header"/>
              <w:numPr>
                <w:ilvl w:val="0"/>
                <w:numId w:val="22"/>
              </w:numPr>
              <w:tabs>
                <w:tab w:val="left" w:pos="720"/>
              </w:tabs>
              <w:spacing w:after="120"/>
              <w:rPr>
                <w:rFonts w:ascii="Times New Roman" w:hAnsi="Times New Roman"/>
                <w:b w:val="0"/>
                <w:bCs/>
                <w:noProof w:val="0"/>
              </w:rPr>
            </w:pPr>
            <w:r w:rsidRPr="006A3520">
              <w:rPr>
                <w:rFonts w:ascii="Times New Roman" w:hAnsi="Times New Roman"/>
                <w:b w:val="0"/>
                <w:bCs/>
                <w:noProof w:val="0"/>
              </w:rPr>
              <w:t>The pre-configured Measurement Gap Configurations for Positioning are provided via RRCReconfiguration message. The pre-configured Measurement Gap Configurations for Positioning are included in IE MeasGapConfig.</w:t>
            </w:r>
          </w:p>
          <w:p w:rsidRPr="006A3520" w:rsidR="00F03D48" w:rsidP="00F03D48" w:rsidRDefault="00F03D48" w14:paraId="3A7E1B01" w14:textId="77777777">
            <w:pPr>
              <w:pStyle w:val="Header"/>
              <w:numPr>
                <w:ilvl w:val="0"/>
                <w:numId w:val="22"/>
              </w:numPr>
              <w:tabs>
                <w:tab w:val="left" w:pos="720"/>
              </w:tabs>
              <w:spacing w:after="120"/>
              <w:rPr>
                <w:rFonts w:ascii="Times New Roman" w:hAnsi="Times New Roman"/>
                <w:b w:val="0"/>
                <w:bCs/>
                <w:noProof w:val="0"/>
              </w:rPr>
            </w:pPr>
            <w:r w:rsidRPr="006A3520">
              <w:rPr>
                <w:rFonts w:ascii="Times New Roman" w:hAnsi="Times New Roman"/>
                <w:b w:val="0"/>
                <w:bCs/>
                <w:noProof w:val="0"/>
              </w:rPr>
              <w:t>The content of the pre-configured Measurement Gap Configurations for Positioning includes at least the existing measurement gap parameters together with an ID identifying each Measurement Gap Configuration for Positioning.</w:t>
            </w:r>
          </w:p>
          <w:p w:rsidRPr="006A3520" w:rsidR="00F03D48" w:rsidP="00F03D48" w:rsidRDefault="00F03D48" w14:paraId="12DECD8F" w14:textId="77777777">
            <w:pPr>
              <w:pStyle w:val="Header"/>
              <w:numPr>
                <w:ilvl w:val="0"/>
                <w:numId w:val="22"/>
              </w:numPr>
              <w:tabs>
                <w:tab w:val="left" w:pos="720"/>
              </w:tabs>
              <w:spacing w:after="120"/>
              <w:rPr>
                <w:rFonts w:ascii="Times New Roman" w:hAnsi="Times New Roman"/>
                <w:b w:val="0"/>
                <w:bCs/>
                <w:noProof w:val="0"/>
              </w:rPr>
            </w:pPr>
            <w:r w:rsidRPr="006A3520">
              <w:rPr>
                <w:rFonts w:ascii="Times New Roman" w:hAnsi="Times New Roman"/>
                <w:b w:val="0"/>
                <w:bCs/>
                <w:noProof w:val="0"/>
              </w:rPr>
              <w:t>The existing RRC LocationMeasurementIndication procedure to request the positioning measurement gaps can still be used by a UE, even when pre-configured measurement gaps are provided to the UE.</w:t>
            </w:r>
          </w:p>
          <w:p w:rsidRPr="006A3520" w:rsidR="00F03D48" w:rsidP="00F03D48" w:rsidRDefault="00F03D48" w14:paraId="08809269" w14:textId="77777777">
            <w:pPr>
              <w:pStyle w:val="Header"/>
              <w:tabs>
                <w:tab w:val="left" w:pos="720"/>
              </w:tabs>
              <w:spacing w:after="120"/>
              <w:rPr>
                <w:rFonts w:ascii="Times New Roman" w:hAnsi="Times New Roman"/>
                <w:b w:val="0"/>
                <w:bCs/>
                <w:noProof w:val="0"/>
              </w:rPr>
            </w:pPr>
            <w:r w:rsidRPr="006A3520">
              <w:rPr>
                <w:rFonts w:ascii="Times New Roman" w:hAnsi="Times New Roman"/>
                <w:b w:val="0"/>
                <w:bCs/>
                <w:noProof w:val="0"/>
                <w:highlight w:val="green"/>
              </w:rPr>
              <w:t>Agreements:</w:t>
            </w:r>
          </w:p>
          <w:p w:rsidRPr="006A3520" w:rsidR="00F03D48" w:rsidP="00F03D48" w:rsidRDefault="00F03D48" w14:paraId="477D871B" w14:textId="77777777">
            <w:pPr>
              <w:pStyle w:val="Header"/>
              <w:numPr>
                <w:ilvl w:val="0"/>
                <w:numId w:val="23"/>
              </w:numPr>
              <w:tabs>
                <w:tab w:val="left" w:pos="720"/>
              </w:tabs>
              <w:spacing w:after="120"/>
              <w:rPr>
                <w:rFonts w:ascii="Times New Roman" w:hAnsi="Times New Roman"/>
                <w:b w:val="0"/>
                <w:bCs/>
                <w:noProof w:val="0"/>
              </w:rPr>
            </w:pPr>
            <w:r w:rsidRPr="006A3520">
              <w:rPr>
                <w:rFonts w:ascii="Times New Roman" w:hAnsi="Times New Roman"/>
                <w:b w:val="0"/>
                <w:bCs/>
                <w:noProof w:val="0"/>
              </w:rPr>
              <w:t xml:space="preserve">A new UL MAC CE for positioning measurement gap activation and deactivation request is introduced. </w:t>
            </w:r>
          </w:p>
          <w:p w:rsidRPr="006A3520" w:rsidR="00F03D48" w:rsidP="00F03D48" w:rsidRDefault="00F03D48" w14:paraId="35B50328" w14:textId="77777777">
            <w:pPr>
              <w:pStyle w:val="Header"/>
              <w:numPr>
                <w:ilvl w:val="0"/>
                <w:numId w:val="23"/>
              </w:numPr>
              <w:tabs>
                <w:tab w:val="left" w:pos="720"/>
              </w:tabs>
              <w:spacing w:after="120"/>
              <w:rPr>
                <w:rFonts w:ascii="Times New Roman" w:hAnsi="Times New Roman"/>
                <w:b w:val="0"/>
                <w:bCs/>
                <w:noProof w:val="0"/>
              </w:rPr>
            </w:pPr>
            <w:r w:rsidRPr="006A3520">
              <w:rPr>
                <w:rFonts w:ascii="Times New Roman" w:hAnsi="Times New Roman"/>
                <w:b w:val="0"/>
                <w:bCs/>
                <w:noProof w:val="0"/>
              </w:rPr>
              <w:t>The new UL MAC CE for positioning measurement gap activation and deactivation request includes at least the ID of the pre-configured positioning measurement gap configuration for which the activation/deactivation is requested. Other parameter are FFS.</w:t>
            </w:r>
          </w:p>
          <w:p w:rsidRPr="006A3520" w:rsidR="00F03D48" w:rsidP="00F03D48" w:rsidRDefault="00F03D48" w14:paraId="7C46E208" w14:textId="77777777">
            <w:pPr>
              <w:pStyle w:val="Header"/>
              <w:numPr>
                <w:ilvl w:val="0"/>
                <w:numId w:val="23"/>
              </w:numPr>
              <w:tabs>
                <w:tab w:val="left" w:pos="720"/>
              </w:tabs>
              <w:spacing w:after="120"/>
              <w:rPr>
                <w:rFonts w:ascii="Times New Roman" w:hAnsi="Times New Roman"/>
                <w:b w:val="0"/>
                <w:bCs/>
                <w:noProof w:val="0"/>
              </w:rPr>
            </w:pPr>
            <w:r w:rsidRPr="006A3520">
              <w:rPr>
                <w:rFonts w:ascii="Times New Roman" w:hAnsi="Times New Roman"/>
                <w:b w:val="0"/>
                <w:bCs/>
                <w:noProof w:val="0"/>
              </w:rPr>
              <w:t xml:space="preserve">A new DL MAC CE for positioning measurement gap activation and deactivation command is introduced for </w:t>
            </w:r>
            <w:r w:rsidRPr="006A3520">
              <w:rPr>
                <w:rFonts w:ascii="Times New Roman" w:hAnsi="Times New Roman"/>
                <w:b w:val="0"/>
                <w:bCs/>
                <w:noProof w:val="0"/>
              </w:rPr>
              <w:lastRenderedPageBreak/>
              <w:t>positioning latency reduction.</w:t>
            </w:r>
          </w:p>
          <w:p w:rsidRPr="006A3520" w:rsidR="00F03D48" w:rsidP="00F03D48" w:rsidRDefault="00F03D48" w14:paraId="465A3834" w14:textId="77777777">
            <w:pPr>
              <w:pStyle w:val="Header"/>
              <w:numPr>
                <w:ilvl w:val="0"/>
                <w:numId w:val="23"/>
              </w:numPr>
              <w:tabs>
                <w:tab w:val="left" w:pos="720"/>
              </w:tabs>
              <w:spacing w:after="120"/>
              <w:rPr>
                <w:rFonts w:ascii="Times New Roman" w:hAnsi="Times New Roman"/>
                <w:b w:val="0"/>
                <w:bCs/>
                <w:noProof w:val="0"/>
              </w:rPr>
            </w:pPr>
            <w:r w:rsidRPr="006A3520">
              <w:rPr>
                <w:rFonts w:ascii="Times New Roman" w:hAnsi="Times New Roman"/>
                <w:b w:val="0"/>
                <w:bCs/>
                <w:noProof w:val="0"/>
              </w:rPr>
              <w:t>The new DL MAC CE for positioning measurement gap activation and deactivation command includes at least the ID of the pre-configured positioning measurement gap configuration which has been configured/activated by the gNB. Other parameter are FFS.</w:t>
            </w:r>
          </w:p>
          <w:p w:rsidRPr="006A3520" w:rsidR="00F03D48" w:rsidP="00F03D48" w:rsidRDefault="00F03D48" w14:paraId="0E2B00EE" w14:textId="77777777">
            <w:pPr>
              <w:pStyle w:val="Header"/>
              <w:numPr>
                <w:ilvl w:val="0"/>
                <w:numId w:val="23"/>
              </w:numPr>
              <w:tabs>
                <w:tab w:val="left" w:pos="720"/>
              </w:tabs>
              <w:spacing w:after="120"/>
              <w:rPr>
                <w:rFonts w:ascii="Times New Roman" w:hAnsi="Times New Roman"/>
                <w:b w:val="0"/>
                <w:bCs/>
                <w:noProof w:val="0"/>
              </w:rPr>
            </w:pPr>
            <w:r w:rsidRPr="006A3520">
              <w:rPr>
                <w:rFonts w:ascii="Times New Roman" w:hAnsi="Times New Roman"/>
                <w:b w:val="0"/>
                <w:bCs/>
                <w:noProof w:val="0"/>
              </w:rPr>
              <w:t>The Scheduling Request should be triggered when there is no PUSCH and UL MAC CE for positioning measurement gap activation/deactivation request is triggered.</w:t>
            </w:r>
          </w:p>
          <w:p w:rsidRPr="006A3520" w:rsidR="00F03D48" w:rsidP="00F03D48" w:rsidRDefault="00F03D48" w14:paraId="22CF5C5E" w14:textId="77777777">
            <w:pPr>
              <w:pStyle w:val="Header"/>
              <w:tabs>
                <w:tab w:val="left" w:pos="720"/>
              </w:tabs>
              <w:spacing w:after="120"/>
              <w:rPr>
                <w:rFonts w:ascii="Times New Roman" w:hAnsi="Times New Roman"/>
                <w:b w:val="0"/>
                <w:bCs/>
                <w:noProof w:val="0"/>
              </w:rPr>
            </w:pPr>
          </w:p>
          <w:p w:rsidRPr="006A3520" w:rsidR="00F03D48" w:rsidP="00F03D48" w:rsidRDefault="00F03D48" w14:paraId="08173494" w14:textId="77777777">
            <w:pPr>
              <w:pStyle w:val="Header"/>
              <w:tabs>
                <w:tab w:val="left" w:pos="720"/>
              </w:tabs>
              <w:spacing w:after="120"/>
              <w:rPr>
                <w:rFonts w:ascii="Times New Roman" w:hAnsi="Times New Roman"/>
                <w:b w:val="0"/>
                <w:bCs/>
                <w:noProof w:val="0"/>
              </w:rPr>
            </w:pPr>
            <w:r w:rsidRPr="006A3520">
              <w:rPr>
                <w:rFonts w:ascii="Times New Roman" w:hAnsi="Times New Roman"/>
                <w:b w:val="0"/>
                <w:bCs/>
                <w:noProof w:val="0"/>
                <w:highlight w:val="green"/>
              </w:rPr>
              <w:t>Agreements:</w:t>
            </w:r>
          </w:p>
          <w:p w:rsidRPr="006A3520" w:rsidR="00F03D48" w:rsidP="00F03D48" w:rsidRDefault="00F03D48" w14:paraId="7D48CE9B" w14:textId="77777777">
            <w:pPr>
              <w:pStyle w:val="Header"/>
              <w:tabs>
                <w:tab w:val="left" w:pos="720"/>
              </w:tabs>
              <w:spacing w:after="120"/>
              <w:rPr>
                <w:rFonts w:ascii="Times New Roman" w:hAnsi="Times New Roman"/>
                <w:b w:val="0"/>
                <w:bCs/>
                <w:noProof w:val="0"/>
              </w:rPr>
            </w:pPr>
            <w:r w:rsidRPr="006A3520">
              <w:rPr>
                <w:rFonts w:ascii="Times New Roman" w:hAnsi="Times New Roman"/>
                <w:b w:val="0"/>
                <w:bCs/>
                <w:noProof w:val="0"/>
              </w:rPr>
              <w:t xml:space="preserve">On the concurrent measurement gap, RAN2 wait for further input from RAN1/RAN4. </w:t>
            </w:r>
          </w:p>
          <w:p w:rsidRPr="006A3520" w:rsidR="001E4AF2" w:rsidP="00F03D48" w:rsidRDefault="00F03D48" w14:paraId="004AF95C" w14:textId="71ABBB33">
            <w:pPr>
              <w:pStyle w:val="Header"/>
              <w:tabs>
                <w:tab w:val="left" w:pos="720"/>
              </w:tabs>
              <w:spacing w:after="120"/>
              <w:rPr>
                <w:rFonts w:ascii="Times New Roman" w:hAnsi="Times New Roman"/>
                <w:b w:val="0"/>
                <w:bCs/>
                <w:noProof w:val="0"/>
              </w:rPr>
            </w:pPr>
            <w:r w:rsidRPr="006A3520">
              <w:rPr>
                <w:rFonts w:ascii="Times New Roman" w:hAnsi="Times New Roman"/>
                <w:b w:val="0"/>
                <w:bCs/>
                <w:noProof w:val="0"/>
              </w:rPr>
              <w:t>-</w:t>
            </w:r>
            <w:r w:rsidRPr="006A3520">
              <w:rPr>
                <w:rFonts w:ascii="Times New Roman" w:hAnsi="Times New Roman"/>
                <w:b w:val="0"/>
                <w:bCs/>
                <w:noProof w:val="0"/>
              </w:rPr>
              <w:tab/>
            </w:r>
            <w:r w:rsidRPr="006A3520">
              <w:rPr>
                <w:rFonts w:ascii="Times New Roman" w:hAnsi="Times New Roman"/>
                <w:b w:val="0"/>
                <w:bCs/>
                <w:noProof w:val="0"/>
              </w:rPr>
              <w:t>On the Network-Controlled Small Gap, RAN2 wait for further input from RAN1/RAN4.</w:t>
            </w:r>
          </w:p>
        </w:tc>
      </w:tr>
    </w:tbl>
    <w:p w:rsidRPr="006A3520" w:rsidR="003A34AA" w:rsidP="00C4430A" w:rsidRDefault="003A34AA" w14:paraId="5A159E56" w14:textId="4299B77D">
      <w:pPr>
        <w:ind w:left="1134" w:hanging="1134"/>
        <w:rPr>
          <w:b/>
          <w:bCs/>
          <w:lang w:eastAsia="ja-JP"/>
        </w:rPr>
      </w:pPr>
    </w:p>
    <w:p w:rsidRPr="006A3520" w:rsidR="00035C98" w:rsidP="00FD47FB" w:rsidRDefault="006118F6" w14:paraId="1E211CEA" w14:textId="2E8423B7">
      <w:pPr>
        <w:ind w:right="-22"/>
      </w:pPr>
      <w:r w:rsidRPr="006A3520">
        <w:t xml:space="preserve">RAN2 asks RAN4 </w:t>
      </w:r>
      <w:r w:rsidRPr="006A3520" w:rsidR="00FD47FB">
        <w:t xml:space="preserve">again </w:t>
      </w:r>
      <w:r w:rsidRPr="006A3520">
        <w:t xml:space="preserve">to </w:t>
      </w:r>
      <w:r w:rsidRPr="006A3520" w:rsidR="00FD47FB">
        <w:t>review</w:t>
      </w:r>
      <w:r w:rsidRPr="006A3520">
        <w:t xml:space="preserve"> pre-configured measurement gap for positioning</w:t>
      </w:r>
      <w:r w:rsidRPr="006A3520" w:rsidR="00CD43B1">
        <w:t xml:space="preserve">. </w:t>
      </w:r>
      <w:r w:rsidRPr="006A3520" w:rsidR="00FD47FB">
        <w:t>Under the current situation</w:t>
      </w:r>
      <w:r w:rsidRPr="006A3520" w:rsidR="00CD43B1">
        <w:t xml:space="preserve"> the MAC-CE message for MAC-CE activation/deactivation is introduced, </w:t>
      </w:r>
      <w:r w:rsidRPr="006A3520" w:rsidR="004C547D">
        <w:t xml:space="preserve">technically it is possible </w:t>
      </w:r>
      <w:r w:rsidRPr="006A3520" w:rsidR="00FD47FB">
        <w:t xml:space="preserve">for a UE </w:t>
      </w:r>
      <w:r w:rsidRPr="006A3520" w:rsidR="004C547D">
        <w:t xml:space="preserve">to </w:t>
      </w:r>
      <w:r w:rsidRPr="006A3520" w:rsidR="00FD47FB">
        <w:t xml:space="preserve">request  </w:t>
      </w:r>
      <w:r w:rsidRPr="006A3520" w:rsidR="007B45BD">
        <w:t>activat</w:t>
      </w:r>
      <w:r w:rsidRPr="006A3520" w:rsidR="009046CB">
        <w:t>ion</w:t>
      </w:r>
      <w:r w:rsidRPr="006A3520" w:rsidR="007B45BD">
        <w:t xml:space="preserve"> </w:t>
      </w:r>
      <w:r w:rsidRPr="006A3520" w:rsidR="009046CB">
        <w:t xml:space="preserve">of </w:t>
      </w:r>
      <w:r w:rsidRPr="006A3520" w:rsidR="007B45BD">
        <w:t>a positioning MG</w:t>
      </w:r>
      <w:r w:rsidRPr="006A3520" w:rsidR="009046CB">
        <w:t xml:space="preserve">, then </w:t>
      </w:r>
      <w:r w:rsidRPr="006A3520" w:rsidR="00D32FEC">
        <w:t xml:space="preserve">network can activate pre-MG for positioning like </w:t>
      </w:r>
      <w:r w:rsidRPr="006A3520" w:rsidR="009046CB">
        <w:t>a</w:t>
      </w:r>
      <w:r w:rsidRPr="006A3520" w:rsidR="00970EF1">
        <w:t xml:space="preserve"> legacy MG </w:t>
      </w:r>
      <w:r w:rsidRPr="006A3520" w:rsidR="007B45BD">
        <w:t>for</w:t>
      </w:r>
      <w:r w:rsidRPr="006A3520" w:rsidR="00970EF1">
        <w:t xml:space="preserve"> both PRS and RRM measurements</w:t>
      </w:r>
      <w:r w:rsidRPr="006A3520" w:rsidR="00EE1D9D">
        <w:t>. When the pre-configured MG is deactivated, the UE is not expected to perform PRS measurement, and there is no impact to PRS measurement requirements.</w:t>
      </w:r>
    </w:p>
    <w:p w:rsidRPr="006A3520" w:rsidR="00D32FEC" w:rsidP="00D32FEC" w:rsidRDefault="00D32FEC" w14:paraId="3421A4BB" w14:textId="77777777">
      <w:pPr>
        <w:ind w:right="-22"/>
      </w:pPr>
      <w:r w:rsidRPr="006A3520">
        <w:t>In the other case, when a legacy MG is configured and when pre-configured MG for positioning is activated, then this is somewhat similar to the concurrent MG, but the case with ‘one pre-MG for positioning’ and ‘one legacy MG’ is not exactly same as the concurrent MG case. We don’t know how a UE handles this case, and it is unclear what and how a UE measures target objects when the two types of gaps with different configuration run concurrently. This seems not like a simple discussion to wrap it up in one meeting. Other than the proposal X, we propose to study further on the pre-configured MG under a well-organized framework.</w:t>
      </w:r>
    </w:p>
    <w:p w:rsidRPr="006A3520" w:rsidR="00035C98" w:rsidP="00FD47FB" w:rsidRDefault="00603419" w14:paraId="130576A6" w14:textId="4C7F9ADF">
      <w:pPr>
        <w:ind w:right="-22"/>
      </w:pPr>
      <w:r w:rsidRPr="006A3520">
        <w:rPr>
          <w:b/>
          <w:bCs/>
          <w:highlight w:val="yellow"/>
        </w:rPr>
        <w:t xml:space="preserve">Proposal </w:t>
      </w:r>
      <w:r w:rsidRPr="006A3520" w:rsidR="00FD47FB">
        <w:rPr>
          <w:b/>
          <w:bCs/>
          <w:highlight w:val="yellow"/>
        </w:rPr>
        <w:t>11</w:t>
      </w:r>
      <w:r w:rsidRPr="006A3520">
        <w:rPr>
          <w:b/>
          <w:bCs/>
          <w:highlight w:val="yellow"/>
        </w:rPr>
        <w:t>:</w:t>
      </w:r>
      <w:r w:rsidRPr="006A3520">
        <w:t xml:space="preserve"> Define positioning measurement requirement </w:t>
      </w:r>
      <w:r w:rsidRPr="006A3520" w:rsidR="00801B27">
        <w:t>when</w:t>
      </w:r>
      <w:r w:rsidRPr="006A3520" w:rsidR="00E17BFA">
        <w:t xml:space="preserve"> DL MAC-CE for positioning MG activation command is received</w:t>
      </w:r>
      <w:r w:rsidRPr="006A3520" w:rsidR="001F44EB">
        <w:t xml:space="preserve"> and when a legacy MG is not configured.</w:t>
      </w:r>
      <w:r w:rsidRPr="006A3520" w:rsidR="00661EDC">
        <w:t xml:space="preserve"> (Scenario-</w:t>
      </w:r>
      <w:r w:rsidRPr="006A3520" w:rsidR="003F227F">
        <w:t>1</w:t>
      </w:r>
      <w:r w:rsidRPr="006A3520" w:rsidR="00661EDC">
        <w:t xml:space="preserve"> in issue</w:t>
      </w:r>
      <w:r w:rsidRPr="006A3520" w:rsidR="00C65BC3">
        <w:t xml:space="preserve"> </w:t>
      </w:r>
      <w:r w:rsidRPr="006A3520" w:rsidR="00F86D51">
        <w:t>1-3-3)</w:t>
      </w:r>
    </w:p>
    <w:p w:rsidRPr="006A3520" w:rsidR="006D63B8" w:rsidP="00101C1B" w:rsidRDefault="006D63B8" w14:paraId="022A864F" w14:textId="77777777">
      <w:pPr>
        <w:rPr>
          <w:lang w:eastAsia="ja-JP"/>
        </w:rPr>
      </w:pPr>
    </w:p>
    <w:p w:rsidRPr="006A3520" w:rsidR="00870650" w:rsidP="00C4430A" w:rsidRDefault="00870650" w14:paraId="0D8B518B" w14:textId="34C3F593">
      <w:pPr>
        <w:ind w:left="1134" w:hanging="1134"/>
        <w:rPr>
          <w:b/>
          <w:bCs/>
          <w:lang w:eastAsia="ja-JP"/>
        </w:rPr>
      </w:pPr>
    </w:p>
    <w:p w:rsidRPr="006A3520" w:rsidR="00870650" w:rsidP="00C4430A" w:rsidRDefault="00870650" w14:paraId="5CB0C518" w14:textId="77777777">
      <w:pPr>
        <w:ind w:left="1134" w:hanging="1134"/>
        <w:rPr>
          <w:b/>
          <w:bCs/>
          <w:lang w:eastAsia="ja-JP"/>
        </w:rPr>
      </w:pPr>
    </w:p>
    <w:p w:rsidRPr="006A3520" w:rsidR="00885580" w:rsidP="00885580" w:rsidRDefault="578D3714" w14:paraId="10445A01" w14:textId="3EC805CE">
      <w:pPr>
        <w:pStyle w:val="Heading1"/>
        <w:rPr>
          <w:color w:val="000000" w:themeColor="text1"/>
          <w:lang w:val="en-US"/>
        </w:rPr>
      </w:pPr>
      <w:r w:rsidRPr="006A3520">
        <w:rPr>
          <w:color w:val="000000" w:themeColor="text1"/>
          <w:lang w:val="en-US"/>
        </w:rPr>
        <w:t>Conclusion</w:t>
      </w:r>
    </w:p>
    <w:p w:rsidRPr="006A3520" w:rsidR="00D666FF" w:rsidP="00D666FF" w:rsidRDefault="00D666FF" w14:paraId="70B145AC" w14:textId="0326D566">
      <w:pPr>
        <w:rPr>
          <w:lang w:eastAsia="zh-CN"/>
        </w:rPr>
      </w:pPr>
      <w:r w:rsidRPr="006A3520">
        <w:rPr>
          <w:lang w:eastAsia="zh-CN"/>
        </w:rPr>
        <w:t>This contribution has discussed latency enhancements for NR positioning in Rel-17.</w:t>
      </w:r>
      <w:r w:rsidRPr="006A3520" w:rsidR="00C751F0">
        <w:rPr>
          <w:lang w:eastAsia="zh-CN"/>
        </w:rPr>
        <w:t xml:space="preserve"> We provide observation and proposals as below :</w:t>
      </w:r>
    </w:p>
    <w:p w:rsidRPr="006A3520" w:rsidR="00AA267B" w:rsidP="00AA267B" w:rsidRDefault="00AA267B" w14:paraId="1DBA21DC" w14:textId="77777777">
      <w:pPr>
        <w:spacing w:before="120" w:after="120"/>
        <w:rPr>
          <w:color w:val="000000" w:themeColor="text1"/>
        </w:rPr>
      </w:pPr>
    </w:p>
    <w:p w:rsidRPr="006A3520" w:rsidR="00AA267B" w:rsidP="00AA267B" w:rsidRDefault="00AA267B" w14:paraId="08B1B2F7" w14:textId="77777777">
      <w:pPr>
        <w:spacing w:before="120" w:after="120"/>
        <w:rPr>
          <w:color w:val="000000" w:themeColor="text1"/>
        </w:rPr>
      </w:pPr>
      <w:r w:rsidRPr="006A3520">
        <w:rPr>
          <w:b/>
          <w:bCs/>
          <w:color w:val="000000" w:themeColor="text1"/>
        </w:rPr>
        <w:t>Proposal 1 :</w:t>
      </w:r>
      <w:r w:rsidRPr="006A3520">
        <w:rPr>
          <w:color w:val="000000" w:themeColor="text1"/>
        </w:rPr>
        <w:t xml:space="preserve"> Define low latency requirements the reduced number of sample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t xml:space="preserve">= </w:t>
      </w:r>
      <w:r w:rsidRPr="006A3520">
        <w:rPr>
          <w:color w:val="000000" w:themeColor="text1"/>
        </w:rPr>
        <w:t>1 with the conditions of measurement under discussion.</w:t>
      </w:r>
    </w:p>
    <w:p w:rsidRPr="006A3520" w:rsidR="00AA267B" w:rsidP="00AA267B" w:rsidRDefault="00AA267B" w14:paraId="242B707E" w14:textId="77777777">
      <w:pPr>
        <w:pStyle w:val="ListParagraph"/>
        <w:numPr>
          <w:ilvl w:val="0"/>
          <w:numId w:val="24"/>
        </w:numPr>
        <w:spacing w:before="120" w:after="120"/>
        <w:rPr>
          <w:color w:val="000000" w:themeColor="text1"/>
          <w:sz w:val="20"/>
          <w:szCs w:val="20"/>
          <w:lang w:val="en-US"/>
        </w:rPr>
      </w:pPr>
      <w:r w:rsidRPr="006A3520">
        <w:rPr>
          <w:color w:val="000000" w:themeColor="text1"/>
          <w:sz w:val="20"/>
          <w:szCs w:val="20"/>
          <w:lang w:val="en-US"/>
        </w:rPr>
        <w:t xml:space="preserve">Requirements with other reduced number of samples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6A3520">
        <w:rPr>
          <w:sz w:val="20"/>
          <w:szCs w:val="20"/>
          <w:lang w:val="en-US"/>
        </w:rPr>
        <w:t xml:space="preserve">= </w:t>
      </w:r>
      <w:r w:rsidRPr="006A3520">
        <w:rPr>
          <w:color w:val="000000" w:themeColor="text1"/>
          <w:sz w:val="20"/>
          <w:szCs w:val="20"/>
          <w:lang w:val="en-US"/>
        </w:rPr>
        <w:t>2 or 3 are up to UE capability introduction.</w:t>
      </w:r>
    </w:p>
    <w:p w:rsidRPr="006A3520" w:rsidR="00AA267B" w:rsidP="00AA267B" w:rsidRDefault="00AA267B" w14:paraId="3187658B" w14:textId="5F676FFB">
      <w:pPr>
        <w:pStyle w:val="ListParagraph"/>
        <w:numPr>
          <w:ilvl w:val="0"/>
          <w:numId w:val="24"/>
        </w:numPr>
        <w:spacing w:before="120" w:after="120"/>
        <w:rPr>
          <w:color w:val="000000" w:themeColor="text1"/>
          <w:sz w:val="20"/>
          <w:szCs w:val="20"/>
          <w:lang w:val="en-US"/>
        </w:rPr>
      </w:pPr>
      <w:r w:rsidRPr="006A3520" w:rsidR="00AA267B">
        <w:rPr>
          <w:color w:val="000000" w:themeColor="text1"/>
          <w:sz w:val="20"/>
          <w:szCs w:val="20"/>
          <w:lang w:val="en-US"/>
        </w:rPr>
        <w:t xml:space="preserve">Prefer to apply the conditions for an </w:t>
      </w:r>
      <w:r w:rsidRPr="006A3520" w:rsidR="00AA267B">
        <w:rPr>
          <w:color w:val="000000" w:themeColor="text1"/>
          <w:sz w:val="20"/>
          <w:szCs w:val="20"/>
          <w:lang w:val="en-US"/>
        </w:rPr>
        <w:t xml:space="preserve">additional</w:t>
      </w:r>
      <w:r w:rsidRPr="006A3520" w:rsidR="00AA267B">
        <w:rPr>
          <w:color w:val="000000" w:themeColor="text1"/>
          <w:sz w:val="20"/>
          <w:szCs w:val="20"/>
          <w:lang w:val="en-US"/>
        </w:rPr>
        <w:t xml:space="preserve"> sample regarding AGC </w:t>
      </w:r>
      <w:r w:rsidRPr="006A3520" w:rsidR="00AA267B">
        <w:rPr>
          <w:color w:val="000000" w:themeColor="text1"/>
          <w:sz w:val="20"/>
          <w:szCs w:val="20"/>
          <w:lang w:val="en-US"/>
        </w:rPr>
        <w:t xml:space="preserve">training</w:t>
      </w:r>
      <w:r w:rsidRPr="006A3520" w:rsidR="00AA267B">
        <w:rPr>
          <w:color w:val="000000" w:themeColor="text1"/>
          <w:sz w:val="20"/>
          <w:szCs w:val="20"/>
          <w:lang w:val="en-US"/>
        </w:rPr>
        <w:t xml:space="preserve"> only for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6A3520" w:rsidR="00AA267B">
        <w:rPr>
          <w:sz w:val="20"/>
          <w:szCs w:val="20"/>
          <w:lang w:val="en-US"/>
        </w:rPr>
        <w:t xml:space="preserve">= </w:t>
      </w:r>
      <w:r w:rsidRPr="006A3520" w:rsidR="00AA267B">
        <w:rPr>
          <w:color w:val="000000" w:themeColor="text1"/>
          <w:sz w:val="20"/>
          <w:szCs w:val="20"/>
          <w:lang w:val="en-US"/>
        </w:rPr>
        <w:t>1</w:t>
      </w:r>
    </w:p>
    <w:p w:rsidRPr="006A3520" w:rsidR="00F978B1" w:rsidP="00D666FF" w:rsidRDefault="00F978B1" w14:paraId="03D54BDA" w14:textId="77EE2340">
      <w:pPr>
        <w:rPr>
          <w:lang w:eastAsia="zh-CN"/>
        </w:rPr>
      </w:pPr>
    </w:p>
    <w:p w:rsidRPr="006A3520" w:rsidR="00AA267B" w:rsidP="00AA267B" w:rsidRDefault="00AA267B" w14:paraId="05CB3FFF" w14:textId="7A62435C">
      <w:pPr>
        <w:spacing w:before="120" w:after="120"/>
        <w:rPr>
          <w:color w:val="000000" w:themeColor="text1"/>
        </w:rPr>
      </w:pPr>
      <w:r w:rsidRPr="006A3520">
        <w:rPr>
          <w:b/>
          <w:bCs/>
          <w:color w:val="000000" w:themeColor="text1"/>
        </w:rPr>
        <w:t>Proposal 2 :</w:t>
      </w:r>
      <w:r w:rsidRPr="006A3520">
        <w:rPr>
          <w:color w:val="000000" w:themeColor="text1"/>
        </w:rPr>
        <w:t xml:space="preserve"> Regarding the condition-1 of AGC power, we support option-2 :</w:t>
      </w:r>
      <w:r w:rsidRPr="006A3520">
        <w:rPr>
          <w:color w:val="000000" w:themeColor="text1"/>
        </w:rPr>
        <w:tab/>
      </w:r>
      <w:r w:rsidRPr="006A3520">
        <w:rPr>
          <w:color w:val="000000" w:themeColor="text1"/>
        </w:rPr>
        <w:t>difference between the serving cell signal and neighboring cell PRS RX EPRE is within 6 dB.</w:t>
      </w:r>
    </w:p>
    <w:p w:rsidRPr="006A3520" w:rsidR="00AA267B" w:rsidP="00AA267B" w:rsidRDefault="00AA267B" w14:paraId="26BF178F" w14:textId="77777777">
      <w:pPr>
        <w:spacing w:before="120" w:after="120"/>
        <w:rPr>
          <w:lang w:eastAsia="zh-CN"/>
        </w:rPr>
      </w:pPr>
    </w:p>
    <w:p w:rsidRPr="006A3520" w:rsidR="00AA267B" w:rsidP="00AA267B" w:rsidRDefault="00AA267B" w14:paraId="47320431" w14:textId="0BF79B99">
      <w:pPr>
        <w:spacing w:after="120"/>
        <w:rPr>
          <w:color w:val="000000" w:themeColor="text1"/>
        </w:rPr>
      </w:pPr>
      <w:r w:rsidRPr="006A3520">
        <w:rPr>
          <w:b/>
          <w:bCs/>
          <w:color w:val="000000" w:themeColor="text1"/>
        </w:rPr>
        <w:t>Proposal 3 :</w:t>
      </w:r>
      <w:r w:rsidRPr="006A3520">
        <w:rPr>
          <w:color w:val="000000" w:themeColor="text1"/>
        </w:rPr>
        <w:t xml:space="preserve"> Regarding the condition-2 of QCL, we support 2a </w:t>
      </w:r>
      <w:r w:rsidRPr="006A3520">
        <w:rPr>
          <w:rFonts w:eastAsia="맑은 고딕"/>
          <w:color w:val="000000" w:themeColor="text1"/>
          <w:lang w:eastAsia="ko-KR"/>
        </w:rPr>
        <w:t xml:space="preserve">: </w:t>
      </w:r>
      <w:r w:rsidRPr="006A3520">
        <w:rPr>
          <w:color w:val="000000" w:themeColor="text1"/>
        </w:rPr>
        <w:t>when UE is provided with the QCL information of the PRS (</w:t>
      </w:r>
      <w:r w:rsidRPr="006A3520">
        <w:rPr>
          <w:i/>
          <w:iCs/>
          <w:color w:val="000000" w:themeColor="text1"/>
        </w:rPr>
        <w:t>dl-PRS-QCL-Info</w:t>
      </w:r>
      <w:r w:rsidRPr="006A3520">
        <w:rPr>
          <w:color w:val="000000" w:themeColor="text1"/>
        </w:rPr>
        <w:t xml:space="preserve">). </w:t>
      </w:r>
    </w:p>
    <w:p w:rsidRPr="006A3520" w:rsidR="00AA267B" w:rsidP="00AA267B" w:rsidRDefault="00AA267B" w14:paraId="3518FD79" w14:textId="77777777">
      <w:pPr>
        <w:spacing w:after="120"/>
        <w:rPr>
          <w:color w:val="000000" w:themeColor="text1"/>
        </w:rPr>
      </w:pPr>
    </w:p>
    <w:p w:rsidRPr="006A3520" w:rsidR="00AA267B" w:rsidP="00AA267B" w:rsidRDefault="00AA267B" w14:paraId="2783163F" w14:textId="77777777">
      <w:pPr>
        <w:spacing w:before="120" w:after="120"/>
      </w:pPr>
      <w:r w:rsidRPr="006A3520">
        <w:rPr>
          <w:b/>
          <w:bCs/>
        </w:rPr>
        <w:t>Observation 1 :</w:t>
      </w:r>
      <w:r w:rsidRPr="006A3520">
        <w:t xml:space="preserve"> Network expects that PRS repetition in consecutive slots helps to improve both the accuracy and the latency by one shot measurement on the consecutive resources, while the UE behavior expects to extend longer period to measure all of the repeated PRS resources due to </w:t>
      </w:r>
      <w:r w:rsidRPr="006A3520">
        <w:rPr>
          <w:i/>
          <w:iCs/>
        </w:rPr>
        <w:t>{N,T}</w:t>
      </w:r>
      <w:r w:rsidRPr="006A3520">
        <w:t xml:space="preserve"> UE processing capability.</w:t>
      </w:r>
    </w:p>
    <w:p w:rsidRPr="006A3520" w:rsidR="00AA267B" w:rsidP="00AA267B" w:rsidRDefault="00AA267B" w14:paraId="6AF92728" w14:textId="661619E5">
      <w:pPr>
        <w:spacing w:after="120"/>
      </w:pPr>
      <w:r w:rsidRPr="006A3520">
        <w:rPr>
          <w:b/>
          <w:bCs/>
        </w:rPr>
        <w:lastRenderedPageBreak/>
        <w:t>Proposal 4 :</w:t>
      </w:r>
      <w:r w:rsidRPr="006A3520">
        <w:t xml:space="preserve">  Regarding PRS repetition in condition 3, if repeated PRS resources do not help to reduce measurement latency as observation 1, the PRS repetition is not required to be considered.</w:t>
      </w:r>
    </w:p>
    <w:p w:rsidRPr="006A3520" w:rsidR="00AA267B" w:rsidP="00AA267B" w:rsidRDefault="00AA267B" w14:paraId="78EC4A71" w14:textId="77777777">
      <w:pPr>
        <w:spacing w:after="120"/>
      </w:pPr>
    </w:p>
    <w:p w:rsidRPr="006A3520" w:rsidR="00AA267B" w:rsidP="00AA267B" w:rsidRDefault="00AA267B" w14:paraId="47E26F40" w14:textId="77777777">
      <w:pPr>
        <w:spacing w:after="120"/>
        <w:rPr>
          <w:rFonts w:eastAsia="MS Mincho"/>
          <w:i/>
          <w:iCs/>
        </w:rPr>
      </w:pPr>
      <w:r w:rsidRPr="006A3520">
        <w:rPr>
          <w:b/>
          <w:bCs/>
        </w:rPr>
        <w:t>Observation 2 :</w:t>
      </w:r>
      <w:r w:rsidRPr="006A3520">
        <w:t xml:space="preserve"> </w:t>
      </w:r>
      <w:r w:rsidRPr="006A3520">
        <w:rPr>
          <w:rFonts w:eastAsia="MS Mincho"/>
        </w:rPr>
        <w:t>LMF can know that low latency positioning measurement is required or not for positioning service usecase, but LMF may not know specific channel conditions of a UE to reduce how many samples or how many beam sweeping factor can be reduced due to AGC or QCL conditions.</w:t>
      </w:r>
    </w:p>
    <w:p w:rsidRPr="006A3520" w:rsidR="00456AD7" w:rsidP="00456AD7" w:rsidRDefault="00456AD7" w14:paraId="794E85D9" w14:textId="77777777">
      <w:pPr>
        <w:spacing w:after="120"/>
        <w:rPr>
          <w:snapToGrid w:val="0"/>
        </w:rPr>
      </w:pPr>
      <w:r w:rsidRPr="006A3520">
        <w:rPr>
          <w:rFonts w:eastAsia="MS Mincho"/>
          <w:b/>
          <w:bCs/>
        </w:rPr>
        <w:t>Proposal 5 :</w:t>
      </w:r>
      <w:r w:rsidRPr="006A3520">
        <w:rPr>
          <w:rFonts w:eastAsia="MS Mincho"/>
        </w:rPr>
        <w:t xml:space="preserve"> Introduce a request from LMF to a UE to initiate low latency measurement by reducing the RX beam sweeping factor. </w:t>
      </w:r>
    </w:p>
    <w:p w:rsidRPr="006A3520" w:rsidR="00AA267B" w:rsidP="00AA267B" w:rsidRDefault="00AA267B" w14:paraId="3393276A" w14:textId="77777777">
      <w:pPr>
        <w:spacing w:after="120"/>
        <w:rPr>
          <w:snapToGrid w:val="0"/>
        </w:rPr>
      </w:pPr>
    </w:p>
    <w:p w:rsidRPr="006A3520" w:rsidR="00AA267B" w:rsidP="00AA267B" w:rsidRDefault="00AA267B" w14:paraId="6FB0C213" w14:textId="10CF9645">
      <w:pPr>
        <w:ind w:right="-22"/>
      </w:pPr>
      <w:r w:rsidRPr="006A3520">
        <w:rPr>
          <w:b/>
          <w:bCs/>
        </w:rPr>
        <w:t>Proposal 6 :</w:t>
      </w:r>
      <w:r w:rsidRPr="006A3520">
        <w:t xml:space="preserve"> There is no change in the way to calculate multi-PFL measurements between MG-based and MG-less </w:t>
      </w:r>
      <w:r w:rsidRPr="006A3520" w:rsidR="00FC41DC">
        <w:t xml:space="preserve">positioning </w:t>
      </w:r>
      <w:r w:rsidRPr="006A3520">
        <w:t>measurements. Sum approach is adopted for PPW-based positioning measurement.</w:t>
      </w:r>
    </w:p>
    <w:p w:rsidRPr="006A3520" w:rsidR="00AA267B" w:rsidP="00AA267B" w:rsidRDefault="00AA267B" w14:paraId="0EE18F36" w14:textId="77777777">
      <w:pPr>
        <w:ind w:right="-22"/>
      </w:pPr>
      <w:r w:rsidRPr="006A3520">
        <w:rPr>
          <w:b/>
          <w:bCs/>
        </w:rPr>
        <w:t>Proposal 7 :</w:t>
      </w:r>
      <w:r w:rsidRPr="006A3520">
        <w:t xml:space="preserve"> A UE should be able to make the low latency accuracy requirement with the reduced number of samples measurement (i.e. up to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A3520">
        <w:t xml:space="preserve">=1) within PPW as minimum as well as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=4</m:t>
        </m:r>
      </m:oMath>
    </w:p>
    <w:p w:rsidRPr="006A3520" w:rsidR="00AA267B" w:rsidP="00AA267B" w:rsidRDefault="00AA267B" w14:paraId="6DBFF826" w14:textId="6120B5BF">
      <w:pPr>
        <w:ind w:right="-22"/>
      </w:pPr>
      <w:r w:rsidRPr="006A3520">
        <w:rPr>
          <w:b/>
          <w:bCs/>
        </w:rPr>
        <w:t>Proposal 8 :</w:t>
      </w:r>
      <w:r w:rsidRPr="006A3520">
        <w:t xml:space="preserve"> RAN4 considers a partial positioning measurement report. A UE can report positioning measurement per PFL to reduce reporting latency.</w:t>
      </w:r>
      <w:r w:rsidRPr="006A3520">
        <w:br/>
      </w:r>
      <w:r w:rsidRPr="006A3520">
        <w:t xml:space="preserve">    - In this case, the measurement period requirement is applied based on one PFL measurement assumption.</w:t>
      </w:r>
    </w:p>
    <w:p w:rsidRPr="006A3520" w:rsidR="00AA267B" w:rsidP="00AA267B" w:rsidRDefault="00AA267B" w14:paraId="191CF20E" w14:textId="77777777">
      <w:pPr>
        <w:ind w:left="1134" w:hanging="1134"/>
      </w:pPr>
      <w:r w:rsidRPr="006A3520">
        <w:rPr>
          <w:b/>
          <w:bCs/>
        </w:rPr>
        <w:t>Proposal 9 :</w:t>
      </w:r>
      <w:r w:rsidRPr="006A3520">
        <w:t xml:space="preserve"> We support the timing difference with candidate thresholds {CP length, half of the symbol, half of the slot, 1ms} with corresponding UE capability.</w:t>
      </w:r>
    </w:p>
    <w:p w:rsidRPr="006A3520" w:rsidR="00AA267B" w:rsidP="00AA267B" w:rsidRDefault="00AA267B" w14:paraId="458D8B3A" w14:textId="77777777">
      <w:pPr>
        <w:ind w:left="1134" w:hanging="1134"/>
        <w:rPr>
          <w:lang w:eastAsia="ja-JP"/>
        </w:rPr>
      </w:pPr>
      <w:r w:rsidRPr="006A3520">
        <w:rPr>
          <w:b/>
          <w:bCs/>
          <w:lang w:eastAsia="ja-JP"/>
        </w:rPr>
        <w:t>Proposal 10 :</w:t>
      </w:r>
      <w:r w:rsidRPr="006A3520">
        <w:rPr>
          <w:lang w:eastAsia="ja-JP"/>
        </w:rPr>
        <w:t xml:space="preserve"> Follow RAN1 RX priority agreement per UE capability for RX scheduling restriction over PDCCH/PDSCH/CSI-RS within PPW. No other rule is required impacting data transmission scheduling.</w:t>
      </w:r>
    </w:p>
    <w:p w:rsidRPr="006A3520" w:rsidR="00AA267B" w:rsidP="00F323A8" w:rsidRDefault="00AA267B" w14:paraId="4210C083" w14:textId="678A63F9">
      <w:pPr>
        <w:ind w:right="-22"/>
        <w:rPr>
          <w:lang w:eastAsia="zh-CN"/>
        </w:rPr>
      </w:pPr>
      <w:r w:rsidRPr="006A3520">
        <w:rPr>
          <w:b/>
          <w:bCs/>
        </w:rPr>
        <w:t>Proposal 11:</w:t>
      </w:r>
      <w:r w:rsidRPr="006A3520">
        <w:t xml:space="preserve"> Define positioning measurement requirement when DL MAC-CE for positioning MG activation command is received and when a legacy MG is not configured. (Scenario-1 in issue 1-3-3)</w:t>
      </w:r>
    </w:p>
    <w:p w:rsidRPr="006A3520" w:rsidR="00AA267B" w:rsidP="00D666FF" w:rsidRDefault="00AA267B" w14:paraId="71112614" w14:textId="77777777">
      <w:pPr>
        <w:rPr>
          <w:lang w:eastAsia="zh-CN"/>
        </w:rPr>
      </w:pPr>
    </w:p>
    <w:p w:rsidRPr="006A3520" w:rsidR="00885580" w:rsidP="00885580" w:rsidRDefault="00885580" w14:paraId="53CD9119" w14:textId="77777777">
      <w:pPr>
        <w:pStyle w:val="Heading1"/>
        <w:numPr>
          <w:ilvl w:val="0"/>
          <w:numId w:val="0"/>
        </w:numPr>
        <w:rPr>
          <w:color w:val="000000" w:themeColor="text1"/>
          <w:lang w:val="en-US"/>
        </w:rPr>
      </w:pPr>
      <w:r w:rsidRPr="006A3520">
        <w:rPr>
          <w:color w:val="000000" w:themeColor="text1"/>
          <w:lang w:val="en-US"/>
        </w:rPr>
        <w:t>References</w:t>
      </w:r>
    </w:p>
    <w:p w:rsidRPr="006A3520" w:rsidR="00844EFD" w:rsidP="00844EFD" w:rsidRDefault="00844EFD" w14:paraId="155B4981" w14:textId="77777777">
      <w:pPr>
        <w:spacing w:line="259" w:lineRule="auto"/>
        <w:rPr>
          <w:color w:val="000000" w:themeColor="text1"/>
        </w:rPr>
      </w:pPr>
      <w:r w:rsidRPr="006A3520">
        <w:rPr>
          <w:color w:val="000000" w:themeColor="text1"/>
        </w:rPr>
        <w:t xml:space="preserve">[1] RP-210903, Revised WID on NR Positioning Enhancements, CATT, Intel Corporation, Ericsson </w:t>
      </w:r>
    </w:p>
    <w:p w:rsidRPr="006A3520" w:rsidR="00844EFD" w:rsidP="00844EFD" w:rsidRDefault="00844EFD" w14:paraId="6A1F89D1" w14:textId="3315CFC5">
      <w:pPr>
        <w:spacing w:line="259" w:lineRule="auto"/>
        <w:rPr>
          <w:color w:val="000000" w:themeColor="text1"/>
        </w:rPr>
      </w:pPr>
      <w:r w:rsidRPr="006A3520">
        <w:rPr>
          <w:color w:val="000000" w:themeColor="text1"/>
        </w:rPr>
        <w:t xml:space="preserve">[2] </w:t>
      </w:r>
      <w:r w:rsidRPr="006A3520" w:rsidR="00FE2153">
        <w:rPr>
          <w:color w:val="000000" w:themeColor="text1"/>
        </w:rPr>
        <w:t xml:space="preserve">R4-2202776 </w:t>
      </w:r>
      <w:r w:rsidRPr="006A3520">
        <w:rPr>
          <w:color w:val="000000" w:themeColor="text1"/>
        </w:rPr>
        <w:t>WF on NR Positioning Enhancements (Part 1), RAN4#101</w:t>
      </w:r>
      <w:r w:rsidRPr="006A3520" w:rsidR="009B077C">
        <w:rPr>
          <w:color w:val="000000" w:themeColor="text1"/>
        </w:rPr>
        <w:t>-bis</w:t>
      </w:r>
      <w:r w:rsidRPr="006A3520" w:rsidR="00F03BD1">
        <w:rPr>
          <w:color w:val="000000" w:themeColor="text1"/>
        </w:rPr>
        <w:t>-e</w:t>
      </w:r>
    </w:p>
    <w:p w:rsidRPr="006A3520" w:rsidR="00844EFD" w:rsidP="00844EFD" w:rsidRDefault="00844EFD" w14:paraId="56F6FA5B" w14:textId="55459805">
      <w:pPr>
        <w:spacing w:line="259" w:lineRule="auto"/>
        <w:rPr>
          <w:color w:val="000000" w:themeColor="text1"/>
        </w:rPr>
      </w:pPr>
      <w:r w:rsidRPr="006A3520">
        <w:rPr>
          <w:color w:val="000000" w:themeColor="text1"/>
        </w:rPr>
        <w:t xml:space="preserve">[3] </w:t>
      </w:r>
      <w:r w:rsidRPr="006A3520" w:rsidR="006A6B13">
        <w:rPr>
          <w:color w:val="000000" w:themeColor="text1"/>
        </w:rPr>
        <w:t xml:space="preserve">R4-2202739 </w:t>
      </w:r>
      <w:r w:rsidRPr="006A3520" w:rsidR="00F03BD1">
        <w:rPr>
          <w:color w:val="000000" w:themeColor="text1"/>
        </w:rPr>
        <w:t xml:space="preserve">Email discussion summary for [101-bis-e][222] NR_pos_enh_1 </w:t>
      </w:r>
      <w:r w:rsidRPr="006A3520">
        <w:rPr>
          <w:color w:val="000000" w:themeColor="text1"/>
        </w:rPr>
        <w:t>RAN4#101</w:t>
      </w:r>
      <w:r w:rsidRPr="006A3520" w:rsidR="00F03BD1">
        <w:rPr>
          <w:color w:val="000000" w:themeColor="text1"/>
        </w:rPr>
        <w:t>-bis-e</w:t>
      </w:r>
    </w:p>
    <w:p w:rsidRPr="006A3520" w:rsidR="00366436" w:rsidP="00844EFD" w:rsidRDefault="00366436" w14:paraId="5A73AB9E" w14:textId="0BA9FEE9">
      <w:pPr>
        <w:spacing w:line="259" w:lineRule="auto"/>
        <w:rPr>
          <w:color w:val="000000" w:themeColor="text1"/>
        </w:rPr>
      </w:pPr>
      <w:r w:rsidRPr="006A3520">
        <w:rPr>
          <w:color w:val="000000" w:themeColor="text1"/>
        </w:rPr>
        <w:t>[4] R2-2202052 Reply LS on latency improvement for PRS measurement with MG, RAN2</w:t>
      </w:r>
      <w:r w:rsidRPr="006A3520" w:rsidR="00892856">
        <w:rPr>
          <w:color w:val="000000" w:themeColor="text1"/>
        </w:rPr>
        <w:t>#116-bis-e</w:t>
      </w:r>
    </w:p>
    <w:p w:rsidRPr="006A3520" w:rsidR="008A7C0D" w:rsidP="00844EFD" w:rsidRDefault="008A7C0D" w14:paraId="056D7F21" w14:textId="5E3F4EB5">
      <w:pPr>
        <w:spacing w:line="259" w:lineRule="auto"/>
        <w:rPr>
          <w:color w:val="000000" w:themeColor="text1"/>
        </w:rPr>
      </w:pPr>
    </w:p>
    <w:p w:rsidRPr="006A3520" w:rsidR="00157479" w:rsidP="004812B9" w:rsidRDefault="00157479" w14:paraId="2C41C447" w14:textId="77777777">
      <w:pPr>
        <w:spacing w:line="259" w:lineRule="auto"/>
        <w:rPr>
          <w:color w:val="000000" w:themeColor="text1"/>
        </w:rPr>
      </w:pPr>
    </w:p>
    <w:p w:rsidRPr="006A3520" w:rsidR="00561F5E" w:rsidP="00930ABA" w:rsidRDefault="00561F5E" w14:paraId="219E885F" w14:textId="77777777">
      <w:pPr>
        <w:spacing w:line="259" w:lineRule="auto"/>
        <w:rPr>
          <w:color w:val="000000" w:themeColor="text1"/>
        </w:rPr>
      </w:pPr>
    </w:p>
    <w:sectPr w:rsidRPr="006A3520" w:rsidR="00561F5E" w:rsidSect="00417C69">
      <w:footerReference w:type="default" r:id="rId13"/>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46D74" w:rsidRDefault="00446D74" w14:paraId="76BD27CF" w14:textId="77777777">
      <w:r>
        <w:separator/>
      </w:r>
    </w:p>
  </w:endnote>
  <w:endnote w:type="continuationSeparator" w:id="0">
    <w:p w:rsidR="00446D74" w:rsidRDefault="00446D74" w14:paraId="795DD13C" w14:textId="77777777">
      <w:r>
        <w:continuationSeparator/>
      </w:r>
    </w:p>
  </w:endnote>
  <w:endnote w:type="continuationNotice" w:id="1">
    <w:p w:rsidR="00446D74" w:rsidRDefault="00446D74" w14:paraId="319D5D5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253590587"/>
      <w:docPartObj>
        <w:docPartGallery w:val="Page Numbers (Bottom of Page)"/>
        <w:docPartUnique/>
      </w:docPartObj>
    </w:sdtPr>
    <w:sdtEndPr>
      <w:rPr>
        <w:noProof/>
      </w:rPr>
    </w:sdtEndPr>
    <w:sdtContent>
      <w:p w:rsidR="00AD4758" w:rsidRDefault="00AD4758" w14:paraId="780A3B7F" w14:textId="07C3AA8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rsidR="00AD4758" w:rsidRDefault="00AD4758" w14:paraId="3B228E2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46D74" w:rsidRDefault="00446D74" w14:paraId="33BC657F" w14:textId="77777777">
      <w:r>
        <w:separator/>
      </w:r>
    </w:p>
  </w:footnote>
  <w:footnote w:type="continuationSeparator" w:id="0">
    <w:p w:rsidR="00446D74" w:rsidRDefault="00446D74" w14:paraId="3EFA5167" w14:textId="77777777">
      <w:r>
        <w:continuationSeparator/>
      </w:r>
    </w:p>
  </w:footnote>
  <w:footnote w:type="continuationNotice" w:id="1">
    <w:p w:rsidR="00446D74" w:rsidRDefault="00446D74" w14:paraId="54988A05"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hint="default" w:ascii="Arial" w:hAnsi="Arial" w:cs="Times New Roman"/>
      </w:rPr>
    </w:lvl>
    <w:lvl w:ilvl="1" w:tplc="515E0952">
      <w:numFmt w:val="bullet"/>
      <w:pStyle w:val="RAN1bullet2"/>
      <w:lvlText w:val="–"/>
      <w:lvlJc w:val="left"/>
      <w:pPr>
        <w:tabs>
          <w:tab w:val="num" w:pos="1440"/>
        </w:tabs>
        <w:ind w:left="1440" w:hanging="360"/>
      </w:pPr>
      <w:rPr>
        <w:rFonts w:hint="default" w:ascii="Arial" w:hAnsi="Arial" w:cs="Times New Roman"/>
      </w:rPr>
    </w:lvl>
    <w:lvl w:ilvl="2" w:tplc="CEC60A12">
      <w:start w:val="1"/>
      <w:numFmt w:val="bullet"/>
      <w:lvlText w:val="•"/>
      <w:lvlJc w:val="left"/>
      <w:pPr>
        <w:tabs>
          <w:tab w:val="num" w:pos="2160"/>
        </w:tabs>
        <w:ind w:left="2160" w:hanging="360"/>
      </w:pPr>
      <w:rPr>
        <w:rFonts w:hint="default" w:ascii="Arial" w:hAnsi="Arial" w:cs="Times New Roman"/>
      </w:rPr>
    </w:lvl>
    <w:lvl w:ilvl="3" w:tplc="DA28EE96">
      <w:start w:val="1"/>
      <w:numFmt w:val="bullet"/>
      <w:lvlText w:val="•"/>
      <w:lvlJc w:val="left"/>
      <w:pPr>
        <w:tabs>
          <w:tab w:val="num" w:pos="2880"/>
        </w:tabs>
        <w:ind w:left="2880" w:hanging="360"/>
      </w:pPr>
      <w:rPr>
        <w:rFonts w:hint="default" w:ascii="Arial" w:hAnsi="Arial" w:cs="Times New Roman"/>
      </w:rPr>
    </w:lvl>
    <w:lvl w:ilvl="4" w:tplc="7CD4691C">
      <w:start w:val="1"/>
      <w:numFmt w:val="bullet"/>
      <w:lvlText w:val="•"/>
      <w:lvlJc w:val="left"/>
      <w:pPr>
        <w:tabs>
          <w:tab w:val="num" w:pos="3600"/>
        </w:tabs>
        <w:ind w:left="3600" w:hanging="360"/>
      </w:pPr>
      <w:rPr>
        <w:rFonts w:hint="default" w:ascii="Arial" w:hAnsi="Arial" w:cs="Times New Roman"/>
      </w:rPr>
    </w:lvl>
    <w:lvl w:ilvl="5" w:tplc="F68E2EF0">
      <w:start w:val="1"/>
      <w:numFmt w:val="bullet"/>
      <w:lvlText w:val="•"/>
      <w:lvlJc w:val="left"/>
      <w:pPr>
        <w:tabs>
          <w:tab w:val="num" w:pos="4320"/>
        </w:tabs>
        <w:ind w:left="4320" w:hanging="360"/>
      </w:pPr>
      <w:rPr>
        <w:rFonts w:hint="default" w:ascii="Arial" w:hAnsi="Arial" w:cs="Times New Roman"/>
      </w:rPr>
    </w:lvl>
    <w:lvl w:ilvl="6" w:tplc="24AAF882">
      <w:start w:val="1"/>
      <w:numFmt w:val="bullet"/>
      <w:lvlText w:val="•"/>
      <w:lvlJc w:val="left"/>
      <w:pPr>
        <w:tabs>
          <w:tab w:val="num" w:pos="5040"/>
        </w:tabs>
        <w:ind w:left="5040" w:hanging="360"/>
      </w:pPr>
      <w:rPr>
        <w:rFonts w:hint="default" w:ascii="Arial" w:hAnsi="Arial" w:cs="Times New Roman"/>
      </w:rPr>
    </w:lvl>
    <w:lvl w:ilvl="7" w:tplc="4036A71C">
      <w:start w:val="1"/>
      <w:numFmt w:val="bullet"/>
      <w:lvlText w:val="•"/>
      <w:lvlJc w:val="left"/>
      <w:pPr>
        <w:tabs>
          <w:tab w:val="num" w:pos="5760"/>
        </w:tabs>
        <w:ind w:left="5760" w:hanging="360"/>
      </w:pPr>
      <w:rPr>
        <w:rFonts w:hint="default" w:ascii="Arial" w:hAnsi="Arial" w:cs="Times New Roman"/>
      </w:rPr>
    </w:lvl>
    <w:lvl w:ilvl="8" w:tplc="8BCEDA40">
      <w:start w:val="1"/>
      <w:numFmt w:val="bullet"/>
      <w:lvlText w:val="•"/>
      <w:lvlJc w:val="left"/>
      <w:pPr>
        <w:tabs>
          <w:tab w:val="num" w:pos="6480"/>
        </w:tabs>
        <w:ind w:left="6480" w:hanging="360"/>
      </w:pPr>
      <w:rPr>
        <w:rFonts w:hint="default" w:ascii="Arial" w:hAnsi="Arial" w:cs="Times New Roman"/>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B44396"/>
    <w:multiLevelType w:val="hybridMultilevel"/>
    <w:tmpl w:val="768C54C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23B872EC"/>
    <w:multiLevelType w:val="multilevel"/>
    <w:tmpl w:val="1E7842F2"/>
    <w:lvl w:ilvl="0">
      <w:start w:val="1"/>
      <w:numFmt w:val="bullet"/>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Symbol" w:hAnsi="Symbol"/>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6861B16"/>
    <w:multiLevelType w:val="hybridMultilevel"/>
    <w:tmpl w:val="AF06FC28"/>
    <w:lvl w:ilvl="0" w:tplc="041D0001">
      <w:start w:val="1"/>
      <w:numFmt w:val="bullet"/>
      <w:lvlText w:val=""/>
      <w:lvlJc w:val="left"/>
      <w:pPr>
        <w:ind w:left="936" w:hanging="360"/>
      </w:pPr>
      <w:rPr>
        <w:rFonts w:hint="default" w:ascii="Symbol" w:hAnsi="Symbol"/>
      </w:rPr>
    </w:lvl>
    <w:lvl w:ilvl="1" w:tplc="041D0001">
      <w:start w:val="1"/>
      <w:numFmt w:val="bullet"/>
      <w:lvlText w:val=""/>
      <w:lvlJc w:val="left"/>
      <w:pPr>
        <w:ind w:left="1656" w:hanging="360"/>
      </w:pPr>
      <w:rPr>
        <w:rFonts w:hint="default" w:ascii="Symbol" w:hAnsi="Symbol"/>
      </w:rPr>
    </w:lvl>
    <w:lvl w:ilvl="2" w:tplc="04190005">
      <w:start w:val="1"/>
      <w:numFmt w:val="bullet"/>
      <w:lvlText w:val=""/>
      <w:lvlJc w:val="left"/>
      <w:pPr>
        <w:ind w:left="2376" w:hanging="360"/>
      </w:pPr>
      <w:rPr>
        <w:rFonts w:hint="default" w:ascii="Wingdings" w:hAnsi="Wingdings"/>
      </w:rPr>
    </w:lvl>
    <w:lvl w:ilvl="3" w:tplc="04190001">
      <w:start w:val="1"/>
      <w:numFmt w:val="bullet"/>
      <w:lvlText w:val=""/>
      <w:lvlJc w:val="left"/>
      <w:pPr>
        <w:ind w:left="3096" w:hanging="360"/>
      </w:pPr>
      <w:rPr>
        <w:rFonts w:hint="default" w:ascii="Symbol" w:hAnsi="Symbol"/>
      </w:rPr>
    </w:lvl>
    <w:lvl w:ilvl="4" w:tplc="04190003">
      <w:start w:val="1"/>
      <w:numFmt w:val="bullet"/>
      <w:lvlText w:val="o"/>
      <w:lvlJc w:val="left"/>
      <w:pPr>
        <w:ind w:left="3816" w:hanging="360"/>
      </w:pPr>
      <w:rPr>
        <w:rFonts w:hint="default" w:ascii="Courier New" w:hAnsi="Courier New" w:cs="Courier New"/>
      </w:rPr>
    </w:lvl>
    <w:lvl w:ilvl="5" w:tplc="04190005" w:tentative="1">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6" w15:restartNumberingAfterBreak="0">
    <w:nsid w:val="27954A28"/>
    <w:multiLevelType w:val="hybridMultilevel"/>
    <w:tmpl w:val="7340F2F2"/>
    <w:lvl w:ilvl="0" w:tplc="8B1E9F72">
      <w:start w:val="550"/>
      <w:numFmt w:val="bullet"/>
      <w:lvlText w:val="−"/>
      <w:lvlJc w:val="left"/>
      <w:pPr>
        <w:ind w:left="630" w:hanging="360"/>
      </w:pPr>
      <w:rPr>
        <w:rFonts w:hint="default" w:ascii="Times New Roman" w:hAnsi="Times New Roman" w:eastAsia="SimSun" w:cs="Times New Roman"/>
        <w:b w:val="0"/>
      </w:rPr>
    </w:lvl>
    <w:lvl w:ilvl="1" w:tplc="04090003" w:tentative="1">
      <w:start w:val="1"/>
      <w:numFmt w:val="bullet"/>
      <w:lvlText w:val="o"/>
      <w:lvlJc w:val="left"/>
      <w:pPr>
        <w:ind w:left="1350" w:hanging="360"/>
      </w:pPr>
      <w:rPr>
        <w:rFonts w:hint="default" w:ascii="Courier New" w:hAnsi="Courier New" w:cs="Courier New"/>
      </w:rPr>
    </w:lvl>
    <w:lvl w:ilvl="2" w:tplc="04090005" w:tentative="1">
      <w:start w:val="1"/>
      <w:numFmt w:val="bullet"/>
      <w:lvlText w:val=""/>
      <w:lvlJc w:val="left"/>
      <w:pPr>
        <w:ind w:left="2070" w:hanging="360"/>
      </w:pPr>
      <w:rPr>
        <w:rFonts w:hint="default" w:ascii="Wingdings" w:hAnsi="Wingdings"/>
      </w:rPr>
    </w:lvl>
    <w:lvl w:ilvl="3" w:tplc="04090001" w:tentative="1">
      <w:start w:val="1"/>
      <w:numFmt w:val="bullet"/>
      <w:lvlText w:val=""/>
      <w:lvlJc w:val="left"/>
      <w:pPr>
        <w:ind w:left="2790" w:hanging="360"/>
      </w:pPr>
      <w:rPr>
        <w:rFonts w:hint="default" w:ascii="Symbol" w:hAnsi="Symbol"/>
      </w:rPr>
    </w:lvl>
    <w:lvl w:ilvl="4" w:tplc="04090003" w:tentative="1">
      <w:start w:val="1"/>
      <w:numFmt w:val="bullet"/>
      <w:lvlText w:val="o"/>
      <w:lvlJc w:val="left"/>
      <w:pPr>
        <w:ind w:left="3510" w:hanging="360"/>
      </w:pPr>
      <w:rPr>
        <w:rFonts w:hint="default" w:ascii="Courier New" w:hAnsi="Courier New" w:cs="Courier New"/>
      </w:rPr>
    </w:lvl>
    <w:lvl w:ilvl="5" w:tplc="04090005" w:tentative="1">
      <w:start w:val="1"/>
      <w:numFmt w:val="bullet"/>
      <w:lvlText w:val=""/>
      <w:lvlJc w:val="left"/>
      <w:pPr>
        <w:ind w:left="4230" w:hanging="360"/>
      </w:pPr>
      <w:rPr>
        <w:rFonts w:hint="default" w:ascii="Wingdings" w:hAnsi="Wingdings"/>
      </w:rPr>
    </w:lvl>
    <w:lvl w:ilvl="6" w:tplc="04090001" w:tentative="1">
      <w:start w:val="1"/>
      <w:numFmt w:val="bullet"/>
      <w:lvlText w:val=""/>
      <w:lvlJc w:val="left"/>
      <w:pPr>
        <w:ind w:left="4950" w:hanging="360"/>
      </w:pPr>
      <w:rPr>
        <w:rFonts w:hint="default" w:ascii="Symbol" w:hAnsi="Symbol"/>
      </w:rPr>
    </w:lvl>
    <w:lvl w:ilvl="7" w:tplc="04090003" w:tentative="1">
      <w:start w:val="1"/>
      <w:numFmt w:val="bullet"/>
      <w:lvlText w:val="o"/>
      <w:lvlJc w:val="left"/>
      <w:pPr>
        <w:ind w:left="5670" w:hanging="360"/>
      </w:pPr>
      <w:rPr>
        <w:rFonts w:hint="default" w:ascii="Courier New" w:hAnsi="Courier New" w:cs="Courier New"/>
      </w:rPr>
    </w:lvl>
    <w:lvl w:ilvl="8" w:tplc="04090005" w:tentative="1">
      <w:start w:val="1"/>
      <w:numFmt w:val="bullet"/>
      <w:lvlText w:val=""/>
      <w:lvlJc w:val="left"/>
      <w:pPr>
        <w:ind w:left="6390" w:hanging="360"/>
      </w:pPr>
      <w:rPr>
        <w:rFonts w:hint="default" w:ascii="Wingdings" w:hAnsi="Wingdings"/>
      </w:rPr>
    </w:lvl>
  </w:abstractNum>
  <w:abstractNum w:abstractNumId="7" w15:restartNumberingAfterBreak="0">
    <w:nsid w:val="29376EAC"/>
    <w:multiLevelType w:val="hybridMultilevel"/>
    <w:tmpl w:val="F4D07E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132788"/>
    <w:multiLevelType w:val="hybridMultilevel"/>
    <w:tmpl w:val="71541FA2"/>
    <w:lvl w:ilvl="0" w:tplc="041D0003">
      <w:start w:val="1"/>
      <w:numFmt w:val="bullet"/>
      <w:lvlText w:val="o"/>
      <w:lvlJc w:val="left"/>
      <w:pPr>
        <w:ind w:left="928" w:hanging="360"/>
      </w:pPr>
      <w:rPr>
        <w:rFonts w:hint="default" w:ascii="Courier New" w:hAnsi="Courier New" w:cs="Courier New"/>
      </w:rPr>
    </w:lvl>
    <w:lvl w:ilvl="1" w:tplc="041D0003">
      <w:start w:val="1"/>
      <w:numFmt w:val="bullet"/>
      <w:lvlText w:val="o"/>
      <w:lvlJc w:val="left"/>
      <w:pPr>
        <w:ind w:left="1648" w:hanging="360"/>
      </w:pPr>
      <w:rPr>
        <w:rFonts w:hint="default" w:ascii="Courier New" w:hAnsi="Courier New" w:cs="Courier New"/>
      </w:rPr>
    </w:lvl>
    <w:lvl w:ilvl="2" w:tplc="041D0005" w:tentative="1">
      <w:start w:val="1"/>
      <w:numFmt w:val="bullet"/>
      <w:lvlText w:val=""/>
      <w:lvlJc w:val="left"/>
      <w:pPr>
        <w:ind w:left="2368" w:hanging="360"/>
      </w:pPr>
      <w:rPr>
        <w:rFonts w:hint="default" w:ascii="Wingdings" w:hAnsi="Wingdings"/>
      </w:rPr>
    </w:lvl>
    <w:lvl w:ilvl="3" w:tplc="041D0001" w:tentative="1">
      <w:start w:val="1"/>
      <w:numFmt w:val="bullet"/>
      <w:lvlText w:val=""/>
      <w:lvlJc w:val="left"/>
      <w:pPr>
        <w:ind w:left="3088" w:hanging="360"/>
      </w:pPr>
      <w:rPr>
        <w:rFonts w:hint="default" w:ascii="Symbol" w:hAnsi="Symbol"/>
      </w:rPr>
    </w:lvl>
    <w:lvl w:ilvl="4" w:tplc="041D0003" w:tentative="1">
      <w:start w:val="1"/>
      <w:numFmt w:val="bullet"/>
      <w:lvlText w:val="o"/>
      <w:lvlJc w:val="left"/>
      <w:pPr>
        <w:ind w:left="3808" w:hanging="360"/>
      </w:pPr>
      <w:rPr>
        <w:rFonts w:hint="default" w:ascii="Courier New" w:hAnsi="Courier New" w:cs="Courier New"/>
      </w:rPr>
    </w:lvl>
    <w:lvl w:ilvl="5" w:tplc="041D0005" w:tentative="1">
      <w:start w:val="1"/>
      <w:numFmt w:val="bullet"/>
      <w:lvlText w:val=""/>
      <w:lvlJc w:val="left"/>
      <w:pPr>
        <w:ind w:left="4528" w:hanging="360"/>
      </w:pPr>
      <w:rPr>
        <w:rFonts w:hint="default" w:ascii="Wingdings" w:hAnsi="Wingdings"/>
      </w:rPr>
    </w:lvl>
    <w:lvl w:ilvl="6" w:tplc="041D0001" w:tentative="1">
      <w:start w:val="1"/>
      <w:numFmt w:val="bullet"/>
      <w:lvlText w:val=""/>
      <w:lvlJc w:val="left"/>
      <w:pPr>
        <w:ind w:left="5248" w:hanging="360"/>
      </w:pPr>
      <w:rPr>
        <w:rFonts w:hint="default" w:ascii="Symbol" w:hAnsi="Symbol"/>
      </w:rPr>
    </w:lvl>
    <w:lvl w:ilvl="7" w:tplc="041D0003" w:tentative="1">
      <w:start w:val="1"/>
      <w:numFmt w:val="bullet"/>
      <w:lvlText w:val="o"/>
      <w:lvlJc w:val="left"/>
      <w:pPr>
        <w:ind w:left="5968" w:hanging="360"/>
      </w:pPr>
      <w:rPr>
        <w:rFonts w:hint="default" w:ascii="Courier New" w:hAnsi="Courier New" w:cs="Courier New"/>
      </w:rPr>
    </w:lvl>
    <w:lvl w:ilvl="8" w:tplc="041D0005" w:tentative="1">
      <w:start w:val="1"/>
      <w:numFmt w:val="bullet"/>
      <w:lvlText w:val=""/>
      <w:lvlJc w:val="left"/>
      <w:pPr>
        <w:ind w:left="6688" w:hanging="360"/>
      </w:pPr>
      <w:rPr>
        <w:rFonts w:hint="default" w:ascii="Wingdings" w:hAnsi="Wingdings"/>
      </w:rPr>
    </w:lvl>
  </w:abstractNum>
  <w:abstractNum w:abstractNumId="10" w15:restartNumberingAfterBreak="0">
    <w:nsid w:val="30DD4F93"/>
    <w:multiLevelType w:val="multilevel"/>
    <w:tmpl w:val="30DD4F93"/>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hint="default" w:ascii="Courier New" w:hAnsi="Courier New" w:cs="Courier New"/>
      </w:rPr>
    </w:lvl>
    <w:lvl w:ilvl="2" w:tplc="041D0005">
      <w:start w:val="1"/>
      <w:numFmt w:val="bullet"/>
      <w:lvlText w:val=""/>
      <w:lvlJc w:val="left"/>
      <w:pPr>
        <w:ind w:left="1800" w:hanging="360"/>
      </w:pPr>
      <w:rPr>
        <w:rFonts w:hint="default" w:ascii="Wingdings" w:hAnsi="Wingdings"/>
      </w:rPr>
    </w:lvl>
    <w:lvl w:ilvl="3" w:tplc="041D0001" w:tentative="1">
      <w:start w:val="1"/>
      <w:numFmt w:val="bullet"/>
      <w:lvlText w:val=""/>
      <w:lvlJc w:val="left"/>
      <w:pPr>
        <w:ind w:left="2520" w:hanging="360"/>
      </w:pPr>
      <w:rPr>
        <w:rFonts w:hint="default" w:ascii="Symbol" w:hAnsi="Symbol"/>
      </w:rPr>
    </w:lvl>
    <w:lvl w:ilvl="4" w:tplc="041D0003" w:tentative="1">
      <w:start w:val="1"/>
      <w:numFmt w:val="bullet"/>
      <w:lvlText w:val="o"/>
      <w:lvlJc w:val="left"/>
      <w:pPr>
        <w:ind w:left="3240" w:hanging="360"/>
      </w:pPr>
      <w:rPr>
        <w:rFonts w:hint="default" w:ascii="Courier New" w:hAnsi="Courier New" w:cs="Courier New"/>
      </w:rPr>
    </w:lvl>
    <w:lvl w:ilvl="5" w:tplc="041D0005" w:tentative="1">
      <w:start w:val="1"/>
      <w:numFmt w:val="bullet"/>
      <w:lvlText w:val=""/>
      <w:lvlJc w:val="left"/>
      <w:pPr>
        <w:ind w:left="3960" w:hanging="360"/>
      </w:pPr>
      <w:rPr>
        <w:rFonts w:hint="default" w:ascii="Wingdings" w:hAnsi="Wingdings"/>
      </w:rPr>
    </w:lvl>
    <w:lvl w:ilvl="6" w:tplc="041D0001" w:tentative="1">
      <w:start w:val="1"/>
      <w:numFmt w:val="bullet"/>
      <w:lvlText w:val=""/>
      <w:lvlJc w:val="left"/>
      <w:pPr>
        <w:ind w:left="4680" w:hanging="360"/>
      </w:pPr>
      <w:rPr>
        <w:rFonts w:hint="default" w:ascii="Symbol" w:hAnsi="Symbol"/>
      </w:rPr>
    </w:lvl>
    <w:lvl w:ilvl="7" w:tplc="041D0003" w:tentative="1">
      <w:start w:val="1"/>
      <w:numFmt w:val="bullet"/>
      <w:lvlText w:val="o"/>
      <w:lvlJc w:val="left"/>
      <w:pPr>
        <w:ind w:left="5400" w:hanging="360"/>
      </w:pPr>
      <w:rPr>
        <w:rFonts w:hint="default" w:ascii="Courier New" w:hAnsi="Courier New" w:cs="Courier New"/>
      </w:rPr>
    </w:lvl>
    <w:lvl w:ilvl="8" w:tplc="041D0005" w:tentative="1">
      <w:start w:val="1"/>
      <w:numFmt w:val="bullet"/>
      <w:lvlText w:val=""/>
      <w:lvlJc w:val="left"/>
      <w:pPr>
        <w:ind w:left="6120" w:hanging="360"/>
      </w:pPr>
      <w:rPr>
        <w:rFonts w:hint="default" w:ascii="Wingdings" w:hAnsi="Wingdings"/>
      </w:rPr>
    </w:lvl>
  </w:abstractNum>
  <w:abstractNum w:abstractNumId="1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hint="default" w:ascii="Courier New" w:hAnsi="Courier New" w:cs="Courier New"/>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hybridMultilevel"/>
    <w:tmpl w:val="02D052B2"/>
    <w:lvl w:ilvl="0" w:tplc="D044612E">
      <w:start w:val="1"/>
      <w:numFmt w:val="bullet"/>
      <w:pStyle w:val="3GPPAgreements"/>
      <w:lvlText w:val=""/>
      <w:lvlJc w:val="left"/>
      <w:pPr>
        <w:ind w:left="502" w:hanging="360"/>
      </w:pPr>
      <w:rPr>
        <w:rFonts w:hint="default" w:ascii="Wingdings" w:hAnsi="Wingdings"/>
        <w:color w:val="auto"/>
        <w:sz w:val="22"/>
      </w:rPr>
    </w:lvl>
    <w:lvl w:ilvl="1" w:tplc="B97A0AC4">
      <w:start w:val="1"/>
      <w:numFmt w:val="bullet"/>
      <w:lvlText w:val="○"/>
      <w:lvlJc w:val="left"/>
      <w:pPr>
        <w:ind w:left="567" w:hanging="283"/>
      </w:pPr>
      <w:rPr>
        <w:rFonts w:hint="default" w:ascii="Times New Roman" w:hAnsi="Times New Roman" w:cs="Times New Roman"/>
        <w:color w:val="auto"/>
        <w:sz w:val="22"/>
      </w:rPr>
    </w:lvl>
    <w:lvl w:ilvl="2" w:tplc="8286CB36">
      <w:start w:val="1"/>
      <w:numFmt w:val="bullet"/>
      <w:lvlText w:val="♦"/>
      <w:lvlJc w:val="left"/>
      <w:pPr>
        <w:ind w:left="851" w:hanging="284"/>
      </w:pPr>
      <w:rPr>
        <w:rFonts w:hint="default" w:ascii="Times New Roman" w:hAnsi="Times New Roman" w:cs="Times New Roman"/>
        <w:color w:val="auto"/>
        <w:sz w:val="22"/>
      </w:rPr>
    </w:lvl>
    <w:lvl w:ilvl="3" w:tplc="516CFFF0">
      <w:start w:val="1"/>
      <w:numFmt w:val="bullet"/>
      <w:lvlText w:val="□"/>
      <w:lvlJc w:val="left"/>
      <w:pPr>
        <w:ind w:left="1134" w:hanging="283"/>
      </w:pPr>
      <w:rPr>
        <w:rFonts w:hint="default" w:ascii="Times New Roman" w:hAnsi="Times New Roman" w:cs="Times New Roman"/>
        <w:color w:val="auto"/>
      </w:rPr>
    </w:lvl>
    <w:lvl w:ilvl="4" w:tplc="517C93F6">
      <w:start w:val="1"/>
      <w:numFmt w:val="bullet"/>
      <w:lvlText w:val="▪"/>
      <w:lvlJc w:val="left"/>
      <w:pPr>
        <w:ind w:left="1418" w:hanging="284"/>
      </w:pPr>
      <w:rPr>
        <w:rFonts w:hint="default" w:ascii="Times New Roman" w:hAnsi="Times New Roman" w:cs="Times New Roman"/>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4" w15:restartNumberingAfterBreak="0">
    <w:nsid w:val="43D22499"/>
    <w:multiLevelType w:val="hybridMultilevel"/>
    <w:tmpl w:val="6832C4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5063560"/>
    <w:multiLevelType w:val="hybridMultilevel"/>
    <w:tmpl w:val="9F60D516"/>
    <w:lvl w:ilvl="0" w:tplc="041D0001">
      <w:start w:val="1"/>
      <w:numFmt w:val="bullet"/>
      <w:lvlText w:val=""/>
      <w:lvlJc w:val="left"/>
      <w:pPr>
        <w:ind w:left="928" w:hanging="360"/>
      </w:pPr>
      <w:rPr>
        <w:rFonts w:hint="default" w:ascii="Symbol" w:hAnsi="Symbol"/>
      </w:rPr>
    </w:lvl>
    <w:lvl w:ilvl="1" w:tplc="041D0003">
      <w:start w:val="1"/>
      <w:numFmt w:val="bullet"/>
      <w:lvlText w:val="o"/>
      <w:lvlJc w:val="left"/>
      <w:pPr>
        <w:ind w:left="1648" w:hanging="360"/>
      </w:pPr>
      <w:rPr>
        <w:rFonts w:hint="default" w:ascii="Courier New" w:hAnsi="Courier New" w:cs="Courier New"/>
      </w:rPr>
    </w:lvl>
    <w:lvl w:ilvl="2" w:tplc="041D0005" w:tentative="1">
      <w:start w:val="1"/>
      <w:numFmt w:val="bullet"/>
      <w:lvlText w:val=""/>
      <w:lvlJc w:val="left"/>
      <w:pPr>
        <w:ind w:left="2368" w:hanging="360"/>
      </w:pPr>
      <w:rPr>
        <w:rFonts w:hint="default" w:ascii="Wingdings" w:hAnsi="Wingdings"/>
      </w:rPr>
    </w:lvl>
    <w:lvl w:ilvl="3" w:tplc="041D0001" w:tentative="1">
      <w:start w:val="1"/>
      <w:numFmt w:val="bullet"/>
      <w:lvlText w:val=""/>
      <w:lvlJc w:val="left"/>
      <w:pPr>
        <w:ind w:left="3088" w:hanging="360"/>
      </w:pPr>
      <w:rPr>
        <w:rFonts w:hint="default" w:ascii="Symbol" w:hAnsi="Symbol"/>
      </w:rPr>
    </w:lvl>
    <w:lvl w:ilvl="4" w:tplc="041D0003" w:tentative="1">
      <w:start w:val="1"/>
      <w:numFmt w:val="bullet"/>
      <w:lvlText w:val="o"/>
      <w:lvlJc w:val="left"/>
      <w:pPr>
        <w:ind w:left="3808" w:hanging="360"/>
      </w:pPr>
      <w:rPr>
        <w:rFonts w:hint="default" w:ascii="Courier New" w:hAnsi="Courier New" w:cs="Courier New"/>
      </w:rPr>
    </w:lvl>
    <w:lvl w:ilvl="5" w:tplc="041D0005" w:tentative="1">
      <w:start w:val="1"/>
      <w:numFmt w:val="bullet"/>
      <w:lvlText w:val=""/>
      <w:lvlJc w:val="left"/>
      <w:pPr>
        <w:ind w:left="4528" w:hanging="360"/>
      </w:pPr>
      <w:rPr>
        <w:rFonts w:hint="default" w:ascii="Wingdings" w:hAnsi="Wingdings"/>
      </w:rPr>
    </w:lvl>
    <w:lvl w:ilvl="6" w:tplc="041D0001" w:tentative="1">
      <w:start w:val="1"/>
      <w:numFmt w:val="bullet"/>
      <w:lvlText w:val=""/>
      <w:lvlJc w:val="left"/>
      <w:pPr>
        <w:ind w:left="5248" w:hanging="360"/>
      </w:pPr>
      <w:rPr>
        <w:rFonts w:hint="default" w:ascii="Symbol" w:hAnsi="Symbol"/>
      </w:rPr>
    </w:lvl>
    <w:lvl w:ilvl="7" w:tplc="041D0003" w:tentative="1">
      <w:start w:val="1"/>
      <w:numFmt w:val="bullet"/>
      <w:lvlText w:val="o"/>
      <w:lvlJc w:val="left"/>
      <w:pPr>
        <w:ind w:left="5968" w:hanging="360"/>
      </w:pPr>
      <w:rPr>
        <w:rFonts w:hint="default" w:ascii="Courier New" w:hAnsi="Courier New" w:cs="Courier New"/>
      </w:rPr>
    </w:lvl>
    <w:lvl w:ilvl="8" w:tplc="041D0005" w:tentative="1">
      <w:start w:val="1"/>
      <w:numFmt w:val="bullet"/>
      <w:lvlText w:val=""/>
      <w:lvlJc w:val="left"/>
      <w:pPr>
        <w:ind w:left="6688" w:hanging="360"/>
      </w:pPr>
      <w:rPr>
        <w:rFonts w:hint="default" w:ascii="Wingdings" w:hAnsi="Wingdings"/>
      </w:rPr>
    </w:lvl>
  </w:abstractNum>
  <w:abstractNum w:abstractNumId="16" w15:restartNumberingAfterBreak="0">
    <w:nsid w:val="4B096DD8"/>
    <w:multiLevelType w:val="hybridMultilevel"/>
    <w:tmpl w:val="7F7E982C"/>
    <w:lvl w:ilvl="0" w:tplc="BAB443FA">
      <w:numFmt w:val="bullet"/>
      <w:lvlText w:val="-"/>
      <w:lvlJc w:val="left"/>
      <w:pPr>
        <w:ind w:left="360" w:hanging="360"/>
      </w:pPr>
      <w:rPr>
        <w:rFonts w:hint="default" w:ascii="Times New Roman" w:hAnsi="Times New Roman" w:eastAsia="SimSun" w:cs="Times New Roman"/>
      </w:rPr>
    </w:lvl>
    <w:lvl w:ilvl="1" w:tplc="041D0003">
      <w:start w:val="1"/>
      <w:numFmt w:val="bullet"/>
      <w:lvlText w:val="o"/>
      <w:lvlJc w:val="left"/>
      <w:pPr>
        <w:ind w:left="1080" w:hanging="360"/>
      </w:pPr>
      <w:rPr>
        <w:rFonts w:hint="default" w:ascii="Courier New" w:hAnsi="Courier New" w:cs="Courier New"/>
      </w:rPr>
    </w:lvl>
    <w:lvl w:ilvl="2" w:tplc="041D0005">
      <w:start w:val="1"/>
      <w:numFmt w:val="bullet"/>
      <w:lvlText w:val=""/>
      <w:lvlJc w:val="left"/>
      <w:pPr>
        <w:ind w:left="1800" w:hanging="360"/>
      </w:pPr>
      <w:rPr>
        <w:rFonts w:hint="default" w:ascii="Wingdings" w:hAnsi="Wingdings"/>
      </w:rPr>
    </w:lvl>
    <w:lvl w:ilvl="3" w:tplc="041D0001">
      <w:start w:val="1"/>
      <w:numFmt w:val="bullet"/>
      <w:lvlText w:val=""/>
      <w:lvlJc w:val="left"/>
      <w:pPr>
        <w:ind w:left="2520" w:hanging="360"/>
      </w:pPr>
      <w:rPr>
        <w:rFonts w:hint="default" w:ascii="Symbol" w:hAnsi="Symbol"/>
      </w:rPr>
    </w:lvl>
    <w:lvl w:ilvl="4" w:tplc="041D0003">
      <w:start w:val="1"/>
      <w:numFmt w:val="bullet"/>
      <w:lvlText w:val="o"/>
      <w:lvlJc w:val="left"/>
      <w:pPr>
        <w:ind w:left="3240" w:hanging="360"/>
      </w:pPr>
      <w:rPr>
        <w:rFonts w:hint="default" w:ascii="Courier New" w:hAnsi="Courier New" w:cs="Courier New"/>
      </w:rPr>
    </w:lvl>
    <w:lvl w:ilvl="5" w:tplc="041D0005" w:tentative="1">
      <w:start w:val="1"/>
      <w:numFmt w:val="bullet"/>
      <w:lvlText w:val=""/>
      <w:lvlJc w:val="left"/>
      <w:pPr>
        <w:ind w:left="3960" w:hanging="360"/>
      </w:pPr>
      <w:rPr>
        <w:rFonts w:hint="default" w:ascii="Wingdings" w:hAnsi="Wingdings"/>
      </w:rPr>
    </w:lvl>
    <w:lvl w:ilvl="6" w:tplc="041D0001" w:tentative="1">
      <w:start w:val="1"/>
      <w:numFmt w:val="bullet"/>
      <w:lvlText w:val=""/>
      <w:lvlJc w:val="left"/>
      <w:pPr>
        <w:ind w:left="4680" w:hanging="360"/>
      </w:pPr>
      <w:rPr>
        <w:rFonts w:hint="default" w:ascii="Symbol" w:hAnsi="Symbol"/>
      </w:rPr>
    </w:lvl>
    <w:lvl w:ilvl="7" w:tplc="041D0003" w:tentative="1">
      <w:start w:val="1"/>
      <w:numFmt w:val="bullet"/>
      <w:lvlText w:val="o"/>
      <w:lvlJc w:val="left"/>
      <w:pPr>
        <w:ind w:left="5400" w:hanging="360"/>
      </w:pPr>
      <w:rPr>
        <w:rFonts w:hint="default" w:ascii="Courier New" w:hAnsi="Courier New" w:cs="Courier New"/>
      </w:rPr>
    </w:lvl>
    <w:lvl w:ilvl="8" w:tplc="041D0005" w:tentative="1">
      <w:start w:val="1"/>
      <w:numFmt w:val="bullet"/>
      <w:lvlText w:val=""/>
      <w:lvlJc w:val="left"/>
      <w:pPr>
        <w:ind w:left="6120" w:hanging="360"/>
      </w:pPr>
      <w:rPr>
        <w:rFonts w:hint="default" w:ascii="Wingdings" w:hAnsi="Wingdings"/>
      </w:rPr>
    </w:lvl>
  </w:abstractNum>
  <w:abstractNum w:abstractNumId="17" w15:restartNumberingAfterBreak="0">
    <w:nsid w:val="53BB6D88"/>
    <w:multiLevelType w:val="hybridMultilevel"/>
    <w:tmpl w:val="20B2D560"/>
    <w:lvl w:ilvl="0" w:tplc="7A50E18A">
      <w:numFmt w:val="bullet"/>
      <w:lvlText w:val="-"/>
      <w:lvlJc w:val="left"/>
      <w:pPr>
        <w:ind w:left="640" w:hanging="360"/>
      </w:pPr>
      <w:rPr>
        <w:rFonts w:hint="default" w:ascii="Times New Roman" w:hAnsi="Times New Roman" w:eastAsia="SimSun" w:cs="Times New Roman"/>
      </w:rPr>
    </w:lvl>
    <w:lvl w:ilvl="1" w:tplc="04090003" w:tentative="1">
      <w:start w:val="1"/>
      <w:numFmt w:val="bullet"/>
      <w:lvlText w:val="o"/>
      <w:lvlJc w:val="left"/>
      <w:pPr>
        <w:ind w:left="1360" w:hanging="360"/>
      </w:pPr>
      <w:rPr>
        <w:rFonts w:hint="default" w:ascii="Courier New" w:hAnsi="Courier New" w:cs="Courier New"/>
      </w:rPr>
    </w:lvl>
    <w:lvl w:ilvl="2" w:tplc="04090005" w:tentative="1">
      <w:start w:val="1"/>
      <w:numFmt w:val="bullet"/>
      <w:lvlText w:val=""/>
      <w:lvlJc w:val="left"/>
      <w:pPr>
        <w:ind w:left="2080" w:hanging="360"/>
      </w:pPr>
      <w:rPr>
        <w:rFonts w:hint="default" w:ascii="Wingdings" w:hAnsi="Wingdings"/>
      </w:rPr>
    </w:lvl>
    <w:lvl w:ilvl="3" w:tplc="04090001" w:tentative="1">
      <w:start w:val="1"/>
      <w:numFmt w:val="bullet"/>
      <w:lvlText w:val=""/>
      <w:lvlJc w:val="left"/>
      <w:pPr>
        <w:ind w:left="2800" w:hanging="360"/>
      </w:pPr>
      <w:rPr>
        <w:rFonts w:hint="default" w:ascii="Symbol" w:hAnsi="Symbol"/>
      </w:rPr>
    </w:lvl>
    <w:lvl w:ilvl="4" w:tplc="04090003" w:tentative="1">
      <w:start w:val="1"/>
      <w:numFmt w:val="bullet"/>
      <w:lvlText w:val="o"/>
      <w:lvlJc w:val="left"/>
      <w:pPr>
        <w:ind w:left="3520" w:hanging="360"/>
      </w:pPr>
      <w:rPr>
        <w:rFonts w:hint="default" w:ascii="Courier New" w:hAnsi="Courier New" w:cs="Courier New"/>
      </w:rPr>
    </w:lvl>
    <w:lvl w:ilvl="5" w:tplc="04090005" w:tentative="1">
      <w:start w:val="1"/>
      <w:numFmt w:val="bullet"/>
      <w:lvlText w:val=""/>
      <w:lvlJc w:val="left"/>
      <w:pPr>
        <w:ind w:left="4240" w:hanging="360"/>
      </w:pPr>
      <w:rPr>
        <w:rFonts w:hint="default" w:ascii="Wingdings" w:hAnsi="Wingdings"/>
      </w:rPr>
    </w:lvl>
    <w:lvl w:ilvl="6" w:tplc="04090001" w:tentative="1">
      <w:start w:val="1"/>
      <w:numFmt w:val="bullet"/>
      <w:lvlText w:val=""/>
      <w:lvlJc w:val="left"/>
      <w:pPr>
        <w:ind w:left="4960" w:hanging="360"/>
      </w:pPr>
      <w:rPr>
        <w:rFonts w:hint="default" w:ascii="Symbol" w:hAnsi="Symbol"/>
      </w:rPr>
    </w:lvl>
    <w:lvl w:ilvl="7" w:tplc="04090003" w:tentative="1">
      <w:start w:val="1"/>
      <w:numFmt w:val="bullet"/>
      <w:lvlText w:val="o"/>
      <w:lvlJc w:val="left"/>
      <w:pPr>
        <w:ind w:left="5680" w:hanging="360"/>
      </w:pPr>
      <w:rPr>
        <w:rFonts w:hint="default" w:ascii="Courier New" w:hAnsi="Courier New" w:cs="Courier New"/>
      </w:rPr>
    </w:lvl>
    <w:lvl w:ilvl="8" w:tplc="04090005" w:tentative="1">
      <w:start w:val="1"/>
      <w:numFmt w:val="bullet"/>
      <w:lvlText w:val=""/>
      <w:lvlJc w:val="left"/>
      <w:pPr>
        <w:ind w:left="6400" w:hanging="360"/>
      </w:pPr>
      <w:rPr>
        <w:rFonts w:hint="default" w:ascii="Wingdings" w:hAnsi="Wingdings"/>
      </w:rPr>
    </w:lvl>
  </w:abstractNum>
  <w:abstractNum w:abstractNumId="18" w15:restartNumberingAfterBreak="0">
    <w:nsid w:val="58B73482"/>
    <w:multiLevelType w:val="multilevel"/>
    <w:tmpl w:val="58B73482"/>
    <w:lvl w:ilvl="0">
      <w:start w:val="1"/>
      <w:numFmt w:val="bullet"/>
      <w:lvlText w:val=""/>
      <w:lvlJc w:val="left"/>
      <w:pPr>
        <w:ind w:left="1758" w:hanging="360"/>
      </w:pPr>
      <w:rPr>
        <w:rFonts w:hint="default" w:ascii="Symbol" w:hAnsi="Symbol"/>
      </w:rPr>
    </w:lvl>
    <w:lvl w:ilvl="1">
      <w:start w:val="1"/>
      <w:numFmt w:val="bullet"/>
      <w:lvlText w:val="o"/>
      <w:lvlJc w:val="left"/>
      <w:pPr>
        <w:ind w:left="2478" w:hanging="360"/>
      </w:pPr>
      <w:rPr>
        <w:rFonts w:hint="default" w:ascii="Courier New" w:hAnsi="Courier New" w:cs="Courier New"/>
      </w:rPr>
    </w:lvl>
    <w:lvl w:ilvl="2">
      <w:start w:val="1"/>
      <w:numFmt w:val="bullet"/>
      <w:lvlText w:val=""/>
      <w:lvlJc w:val="left"/>
      <w:pPr>
        <w:ind w:left="3198" w:hanging="360"/>
      </w:pPr>
      <w:rPr>
        <w:rFonts w:hint="default" w:ascii="Wingdings" w:hAnsi="Wingdings"/>
      </w:rPr>
    </w:lvl>
    <w:lvl w:ilvl="3">
      <w:start w:val="1"/>
      <w:numFmt w:val="bullet"/>
      <w:lvlText w:val=""/>
      <w:lvlJc w:val="left"/>
      <w:pPr>
        <w:ind w:left="3918" w:hanging="360"/>
      </w:pPr>
      <w:rPr>
        <w:rFonts w:hint="default" w:ascii="Symbol" w:hAnsi="Symbol"/>
      </w:rPr>
    </w:lvl>
    <w:lvl w:ilvl="4">
      <w:start w:val="1"/>
      <w:numFmt w:val="bullet"/>
      <w:lvlText w:val="o"/>
      <w:lvlJc w:val="left"/>
      <w:pPr>
        <w:ind w:left="4638" w:hanging="360"/>
      </w:pPr>
      <w:rPr>
        <w:rFonts w:hint="default" w:ascii="Courier New" w:hAnsi="Courier New" w:cs="Courier New"/>
      </w:rPr>
    </w:lvl>
    <w:lvl w:ilvl="5">
      <w:start w:val="1"/>
      <w:numFmt w:val="bullet"/>
      <w:lvlText w:val=""/>
      <w:lvlJc w:val="left"/>
      <w:pPr>
        <w:ind w:left="5358" w:hanging="360"/>
      </w:pPr>
      <w:rPr>
        <w:rFonts w:hint="default" w:ascii="Wingdings" w:hAnsi="Wingdings"/>
      </w:rPr>
    </w:lvl>
    <w:lvl w:ilvl="6">
      <w:start w:val="1"/>
      <w:numFmt w:val="bullet"/>
      <w:lvlText w:val=""/>
      <w:lvlJc w:val="left"/>
      <w:pPr>
        <w:ind w:left="6078" w:hanging="360"/>
      </w:pPr>
      <w:rPr>
        <w:rFonts w:hint="default" w:ascii="Symbol" w:hAnsi="Symbol"/>
      </w:rPr>
    </w:lvl>
    <w:lvl w:ilvl="7">
      <w:start w:val="1"/>
      <w:numFmt w:val="bullet"/>
      <w:lvlText w:val="o"/>
      <w:lvlJc w:val="left"/>
      <w:pPr>
        <w:ind w:left="6798" w:hanging="360"/>
      </w:pPr>
      <w:rPr>
        <w:rFonts w:hint="default" w:ascii="Courier New" w:hAnsi="Courier New" w:cs="Courier New"/>
      </w:rPr>
    </w:lvl>
    <w:lvl w:ilvl="8">
      <w:start w:val="1"/>
      <w:numFmt w:val="bullet"/>
      <w:lvlText w:val=""/>
      <w:lvlJc w:val="left"/>
      <w:pPr>
        <w:ind w:left="7518" w:hanging="360"/>
      </w:pPr>
      <w:rPr>
        <w:rFonts w:hint="default" w:ascii="Wingdings" w:hAnsi="Wingdings"/>
      </w:rPr>
    </w:lvl>
  </w:abstractNum>
  <w:abstractNum w:abstractNumId="19" w15:restartNumberingAfterBreak="0">
    <w:nsid w:val="5FAA401B"/>
    <w:multiLevelType w:val="hybridMultilevel"/>
    <w:tmpl w:val="108E90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7267C66"/>
    <w:multiLevelType w:val="hybridMultilevel"/>
    <w:tmpl w:val="710EA12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2" w15:restartNumberingAfterBreak="0">
    <w:nsid w:val="746B054A"/>
    <w:multiLevelType w:val="hybridMultilevel"/>
    <w:tmpl w:val="50043A6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3" w15:restartNumberingAfterBreak="0">
    <w:nsid w:val="7E5D06B1"/>
    <w:multiLevelType w:val="hybridMultilevel"/>
    <w:tmpl w:val="05A608E0"/>
    <w:lvl w:ilvl="0" w:tplc="041D0001">
      <w:start w:val="1"/>
      <w:numFmt w:val="bullet"/>
      <w:lvlText w:val=""/>
      <w:lvlJc w:val="left"/>
      <w:pPr>
        <w:ind w:left="720" w:hanging="360"/>
      </w:pPr>
      <w:rPr>
        <w:rFonts w:hint="default" w:ascii="Symbol" w:hAnsi="Symbol"/>
      </w:rPr>
    </w:lvl>
    <w:lvl w:ilvl="1" w:tplc="041D0001">
      <w:start w:val="1"/>
      <w:numFmt w:val="bullet"/>
      <w:lvlText w:val=""/>
      <w:lvlJc w:val="left"/>
      <w:pPr>
        <w:ind w:left="1440" w:hanging="360"/>
      </w:pPr>
      <w:rPr>
        <w:rFonts w:hint="default" w:ascii="Symbol" w:hAnsi="Symbol"/>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num w:numId="1">
    <w:abstractNumId w:val="8"/>
  </w:num>
  <w:num w:numId="2">
    <w:abstractNumId w:val="13"/>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1"/>
  </w:num>
  <w:num w:numId="7">
    <w:abstractNumId w:val="18"/>
  </w:num>
  <w:num w:numId="8">
    <w:abstractNumId w:val="9"/>
  </w:num>
  <w:num w:numId="9">
    <w:abstractNumId w:val="20"/>
  </w:num>
  <w:num w:numId="10">
    <w:abstractNumId w:val="3"/>
  </w:num>
  <w:num w:numId="1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3"/>
  </w:num>
  <w:num w:numId="14">
    <w:abstractNumId w:val="11"/>
  </w:num>
  <w:num w:numId="15">
    <w:abstractNumId w:val="16"/>
  </w:num>
  <w:num w:numId="16">
    <w:abstractNumId w:val="5"/>
  </w:num>
  <w:num w:numId="17">
    <w:abstractNumId w:val="15"/>
  </w:num>
  <w:num w:numId="18">
    <w:abstractNumId w:val="10"/>
  </w:num>
  <w:num w:numId="19">
    <w:abstractNumId w:val="2"/>
  </w:num>
  <w:num w:numId="20">
    <w:abstractNumId w:val="22"/>
  </w:num>
  <w:num w:numId="21">
    <w:abstractNumId w:val="12"/>
  </w:num>
  <w:num w:numId="22">
    <w:abstractNumId w:val="14"/>
  </w:num>
  <w:num w:numId="23">
    <w:abstractNumId w:val="19"/>
  </w:num>
  <w:num w:numId="24">
    <w:abstractNumId w:val="17"/>
  </w:num>
  <w:num w:numId="25">
    <w:abstractNumId w:val="6"/>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doNotDisplayPageBoundaries/>
  <w:printFractionalCharacterWidth/>
  <w:bordersDoNotSurroundHeader/>
  <w:bordersDoNotSurroundFooter/>
  <w:hideSpellingErrors/>
  <w:hideGrammaticalErrors/>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CC"/>
    <w:rsid w:val="0000159F"/>
    <w:rsid w:val="000028E6"/>
    <w:rsid w:val="0000334F"/>
    <w:rsid w:val="00003E20"/>
    <w:rsid w:val="0000425F"/>
    <w:rsid w:val="000048F7"/>
    <w:rsid w:val="00004AC8"/>
    <w:rsid w:val="00004EB6"/>
    <w:rsid w:val="000053BA"/>
    <w:rsid w:val="00006055"/>
    <w:rsid w:val="00006432"/>
    <w:rsid w:val="00006AD4"/>
    <w:rsid w:val="00006CB9"/>
    <w:rsid w:val="00006ED9"/>
    <w:rsid w:val="000074C4"/>
    <w:rsid w:val="00007985"/>
    <w:rsid w:val="000079A6"/>
    <w:rsid w:val="0001061B"/>
    <w:rsid w:val="00010E2C"/>
    <w:rsid w:val="000114B2"/>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2F1"/>
    <w:rsid w:val="00017B7F"/>
    <w:rsid w:val="00017EDA"/>
    <w:rsid w:val="000212A5"/>
    <w:rsid w:val="00022B8C"/>
    <w:rsid w:val="00023742"/>
    <w:rsid w:val="0002379B"/>
    <w:rsid w:val="00023BDB"/>
    <w:rsid w:val="00023C2B"/>
    <w:rsid w:val="00023F1C"/>
    <w:rsid w:val="000242C5"/>
    <w:rsid w:val="00024AEF"/>
    <w:rsid w:val="00025393"/>
    <w:rsid w:val="00025E6F"/>
    <w:rsid w:val="0002674E"/>
    <w:rsid w:val="00026C65"/>
    <w:rsid w:val="00027755"/>
    <w:rsid w:val="00027864"/>
    <w:rsid w:val="0002789E"/>
    <w:rsid w:val="00030048"/>
    <w:rsid w:val="0003072D"/>
    <w:rsid w:val="00031327"/>
    <w:rsid w:val="000314CD"/>
    <w:rsid w:val="0003332B"/>
    <w:rsid w:val="00033544"/>
    <w:rsid w:val="0003479E"/>
    <w:rsid w:val="00034978"/>
    <w:rsid w:val="00035691"/>
    <w:rsid w:val="00035C98"/>
    <w:rsid w:val="0003767C"/>
    <w:rsid w:val="00040F4F"/>
    <w:rsid w:val="0004132D"/>
    <w:rsid w:val="00041C9D"/>
    <w:rsid w:val="00041D60"/>
    <w:rsid w:val="00042686"/>
    <w:rsid w:val="00042B5D"/>
    <w:rsid w:val="0004312D"/>
    <w:rsid w:val="0004420C"/>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ED4"/>
    <w:rsid w:val="00053588"/>
    <w:rsid w:val="00054C9B"/>
    <w:rsid w:val="00054D9D"/>
    <w:rsid w:val="00055676"/>
    <w:rsid w:val="00056544"/>
    <w:rsid w:val="00056A32"/>
    <w:rsid w:val="00060D8E"/>
    <w:rsid w:val="00062159"/>
    <w:rsid w:val="00063D9E"/>
    <w:rsid w:val="00064AD3"/>
    <w:rsid w:val="00065088"/>
    <w:rsid w:val="000652D3"/>
    <w:rsid w:val="0006543E"/>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C90"/>
    <w:rsid w:val="00072FF5"/>
    <w:rsid w:val="000730DC"/>
    <w:rsid w:val="00075965"/>
    <w:rsid w:val="00075FDA"/>
    <w:rsid w:val="00076386"/>
    <w:rsid w:val="00076D82"/>
    <w:rsid w:val="00077458"/>
    <w:rsid w:val="00080CA7"/>
    <w:rsid w:val="00080EB6"/>
    <w:rsid w:val="00081564"/>
    <w:rsid w:val="00081EC2"/>
    <w:rsid w:val="00082154"/>
    <w:rsid w:val="00083800"/>
    <w:rsid w:val="00083EF6"/>
    <w:rsid w:val="00084A65"/>
    <w:rsid w:val="00084AE3"/>
    <w:rsid w:val="0008559A"/>
    <w:rsid w:val="00085E56"/>
    <w:rsid w:val="00087218"/>
    <w:rsid w:val="00087FB6"/>
    <w:rsid w:val="000902C2"/>
    <w:rsid w:val="00090422"/>
    <w:rsid w:val="0009067E"/>
    <w:rsid w:val="00090C82"/>
    <w:rsid w:val="00091233"/>
    <w:rsid w:val="00091A92"/>
    <w:rsid w:val="00093C49"/>
    <w:rsid w:val="00095A80"/>
    <w:rsid w:val="00095FB9"/>
    <w:rsid w:val="000963E2"/>
    <w:rsid w:val="000973E1"/>
    <w:rsid w:val="000A06E0"/>
    <w:rsid w:val="000A09F7"/>
    <w:rsid w:val="000A0C9F"/>
    <w:rsid w:val="000A1402"/>
    <w:rsid w:val="000A1BE9"/>
    <w:rsid w:val="000A20BA"/>
    <w:rsid w:val="000A24C3"/>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2ED6"/>
    <w:rsid w:val="000B3559"/>
    <w:rsid w:val="000B3B91"/>
    <w:rsid w:val="000B3E9E"/>
    <w:rsid w:val="000B4207"/>
    <w:rsid w:val="000B4B1B"/>
    <w:rsid w:val="000B50C3"/>
    <w:rsid w:val="000B5AC9"/>
    <w:rsid w:val="000B5F0A"/>
    <w:rsid w:val="000B6D65"/>
    <w:rsid w:val="000B7519"/>
    <w:rsid w:val="000C059C"/>
    <w:rsid w:val="000C0748"/>
    <w:rsid w:val="000C1D59"/>
    <w:rsid w:val="000C1DB0"/>
    <w:rsid w:val="000C2B09"/>
    <w:rsid w:val="000C30CF"/>
    <w:rsid w:val="000C4AD8"/>
    <w:rsid w:val="000C501D"/>
    <w:rsid w:val="000C5CBA"/>
    <w:rsid w:val="000C74BA"/>
    <w:rsid w:val="000C7531"/>
    <w:rsid w:val="000C7BA7"/>
    <w:rsid w:val="000C7C3F"/>
    <w:rsid w:val="000D0BD6"/>
    <w:rsid w:val="000D0C61"/>
    <w:rsid w:val="000D1440"/>
    <w:rsid w:val="000D182D"/>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64A"/>
    <w:rsid w:val="000E181D"/>
    <w:rsid w:val="000E21F2"/>
    <w:rsid w:val="000E27AA"/>
    <w:rsid w:val="000E337A"/>
    <w:rsid w:val="000E34FD"/>
    <w:rsid w:val="000E4350"/>
    <w:rsid w:val="000E4376"/>
    <w:rsid w:val="000E4408"/>
    <w:rsid w:val="000E443B"/>
    <w:rsid w:val="000E53AB"/>
    <w:rsid w:val="000E5716"/>
    <w:rsid w:val="000E5779"/>
    <w:rsid w:val="000E7941"/>
    <w:rsid w:val="000E7A79"/>
    <w:rsid w:val="000F0140"/>
    <w:rsid w:val="000F15B2"/>
    <w:rsid w:val="000F1658"/>
    <w:rsid w:val="000F19DE"/>
    <w:rsid w:val="000F2E1F"/>
    <w:rsid w:val="000F3210"/>
    <w:rsid w:val="000F37B0"/>
    <w:rsid w:val="000F4595"/>
    <w:rsid w:val="000F4B05"/>
    <w:rsid w:val="000F4CB2"/>
    <w:rsid w:val="000F4E44"/>
    <w:rsid w:val="000F4E90"/>
    <w:rsid w:val="000F5319"/>
    <w:rsid w:val="000F568D"/>
    <w:rsid w:val="000F68D0"/>
    <w:rsid w:val="000F6B15"/>
    <w:rsid w:val="000F73FD"/>
    <w:rsid w:val="001007BF"/>
    <w:rsid w:val="0010170B"/>
    <w:rsid w:val="00101732"/>
    <w:rsid w:val="00101C1B"/>
    <w:rsid w:val="00101C4F"/>
    <w:rsid w:val="00102C9F"/>
    <w:rsid w:val="00102E00"/>
    <w:rsid w:val="00103565"/>
    <w:rsid w:val="0010576B"/>
    <w:rsid w:val="001059C8"/>
    <w:rsid w:val="00106279"/>
    <w:rsid w:val="001068D2"/>
    <w:rsid w:val="00106932"/>
    <w:rsid w:val="001069F2"/>
    <w:rsid w:val="00106B99"/>
    <w:rsid w:val="001103BD"/>
    <w:rsid w:val="001107F0"/>
    <w:rsid w:val="00111208"/>
    <w:rsid w:val="001115E4"/>
    <w:rsid w:val="00111808"/>
    <w:rsid w:val="001121A9"/>
    <w:rsid w:val="00112220"/>
    <w:rsid w:val="001129BB"/>
    <w:rsid w:val="0011339F"/>
    <w:rsid w:val="0011369A"/>
    <w:rsid w:val="00113B8F"/>
    <w:rsid w:val="00113EC8"/>
    <w:rsid w:val="00114E96"/>
    <w:rsid w:val="001152C7"/>
    <w:rsid w:val="001156EA"/>
    <w:rsid w:val="00115C88"/>
    <w:rsid w:val="0011644A"/>
    <w:rsid w:val="00117211"/>
    <w:rsid w:val="00117332"/>
    <w:rsid w:val="001175E0"/>
    <w:rsid w:val="0011784B"/>
    <w:rsid w:val="001204DD"/>
    <w:rsid w:val="00121625"/>
    <w:rsid w:val="00121BF6"/>
    <w:rsid w:val="0012212C"/>
    <w:rsid w:val="00122839"/>
    <w:rsid w:val="00122B0C"/>
    <w:rsid w:val="001237AC"/>
    <w:rsid w:val="00124E12"/>
    <w:rsid w:val="00124E75"/>
    <w:rsid w:val="0012538D"/>
    <w:rsid w:val="00125AAD"/>
    <w:rsid w:val="0012673D"/>
    <w:rsid w:val="001269B8"/>
    <w:rsid w:val="00126B58"/>
    <w:rsid w:val="00127099"/>
    <w:rsid w:val="00132091"/>
    <w:rsid w:val="00132830"/>
    <w:rsid w:val="00132B71"/>
    <w:rsid w:val="00133545"/>
    <w:rsid w:val="0013427A"/>
    <w:rsid w:val="001348FE"/>
    <w:rsid w:val="00134933"/>
    <w:rsid w:val="00134B36"/>
    <w:rsid w:val="00134D55"/>
    <w:rsid w:val="001354B1"/>
    <w:rsid w:val="001356A9"/>
    <w:rsid w:val="001360F3"/>
    <w:rsid w:val="001362C2"/>
    <w:rsid w:val="0013678C"/>
    <w:rsid w:val="00136955"/>
    <w:rsid w:val="00136E19"/>
    <w:rsid w:val="001371B2"/>
    <w:rsid w:val="00137AB9"/>
    <w:rsid w:val="00137D78"/>
    <w:rsid w:val="0014060C"/>
    <w:rsid w:val="001409A0"/>
    <w:rsid w:val="00140C06"/>
    <w:rsid w:val="001411C5"/>
    <w:rsid w:val="00141E40"/>
    <w:rsid w:val="00141F08"/>
    <w:rsid w:val="00141FF2"/>
    <w:rsid w:val="0014259C"/>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10"/>
    <w:rsid w:val="00155AE3"/>
    <w:rsid w:val="00155BFD"/>
    <w:rsid w:val="00156443"/>
    <w:rsid w:val="00156ABA"/>
    <w:rsid w:val="00156CAE"/>
    <w:rsid w:val="00157390"/>
    <w:rsid w:val="00157479"/>
    <w:rsid w:val="00157DC5"/>
    <w:rsid w:val="001602A3"/>
    <w:rsid w:val="00160998"/>
    <w:rsid w:val="00160CD6"/>
    <w:rsid w:val="00160F5F"/>
    <w:rsid w:val="001621ED"/>
    <w:rsid w:val="00162308"/>
    <w:rsid w:val="0016316A"/>
    <w:rsid w:val="001637C9"/>
    <w:rsid w:val="0016381F"/>
    <w:rsid w:val="00163D1D"/>
    <w:rsid w:val="00164171"/>
    <w:rsid w:val="00164E58"/>
    <w:rsid w:val="00165033"/>
    <w:rsid w:val="0016535C"/>
    <w:rsid w:val="001665EB"/>
    <w:rsid w:val="001670EA"/>
    <w:rsid w:val="001674A0"/>
    <w:rsid w:val="001707EC"/>
    <w:rsid w:val="001709AC"/>
    <w:rsid w:val="00170A50"/>
    <w:rsid w:val="0017140C"/>
    <w:rsid w:val="0017269F"/>
    <w:rsid w:val="00174FFD"/>
    <w:rsid w:val="001759CA"/>
    <w:rsid w:val="0017651D"/>
    <w:rsid w:val="0017722B"/>
    <w:rsid w:val="0017726A"/>
    <w:rsid w:val="00177D89"/>
    <w:rsid w:val="00177DD3"/>
    <w:rsid w:val="00177EB3"/>
    <w:rsid w:val="00180111"/>
    <w:rsid w:val="00180278"/>
    <w:rsid w:val="001807F2"/>
    <w:rsid w:val="0018161B"/>
    <w:rsid w:val="00181798"/>
    <w:rsid w:val="001818A7"/>
    <w:rsid w:val="00182234"/>
    <w:rsid w:val="00182725"/>
    <w:rsid w:val="001829C1"/>
    <w:rsid w:val="001829C8"/>
    <w:rsid w:val="001829DE"/>
    <w:rsid w:val="00185152"/>
    <w:rsid w:val="0018590A"/>
    <w:rsid w:val="00185BBC"/>
    <w:rsid w:val="00185DB1"/>
    <w:rsid w:val="00186576"/>
    <w:rsid w:val="00186904"/>
    <w:rsid w:val="00186B0A"/>
    <w:rsid w:val="001905BD"/>
    <w:rsid w:val="00191395"/>
    <w:rsid w:val="00192254"/>
    <w:rsid w:val="00192FE6"/>
    <w:rsid w:val="0019360B"/>
    <w:rsid w:val="00193986"/>
    <w:rsid w:val="00193B08"/>
    <w:rsid w:val="0019432C"/>
    <w:rsid w:val="00194570"/>
    <w:rsid w:val="00194779"/>
    <w:rsid w:val="00196BF4"/>
    <w:rsid w:val="001972DA"/>
    <w:rsid w:val="001976AA"/>
    <w:rsid w:val="001A02F6"/>
    <w:rsid w:val="001A0606"/>
    <w:rsid w:val="001A090C"/>
    <w:rsid w:val="001A15C6"/>
    <w:rsid w:val="001A16B5"/>
    <w:rsid w:val="001A1F9C"/>
    <w:rsid w:val="001A5510"/>
    <w:rsid w:val="001A5B0A"/>
    <w:rsid w:val="001A5B8E"/>
    <w:rsid w:val="001A5C7B"/>
    <w:rsid w:val="001A5E19"/>
    <w:rsid w:val="001A63D8"/>
    <w:rsid w:val="001A70A7"/>
    <w:rsid w:val="001B01FA"/>
    <w:rsid w:val="001B0832"/>
    <w:rsid w:val="001B0BC0"/>
    <w:rsid w:val="001B0C57"/>
    <w:rsid w:val="001B1073"/>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5F87"/>
    <w:rsid w:val="001C66AC"/>
    <w:rsid w:val="001C6754"/>
    <w:rsid w:val="001C6994"/>
    <w:rsid w:val="001C77CB"/>
    <w:rsid w:val="001C77F0"/>
    <w:rsid w:val="001C79E5"/>
    <w:rsid w:val="001C7AC4"/>
    <w:rsid w:val="001D25E2"/>
    <w:rsid w:val="001D30C8"/>
    <w:rsid w:val="001D30C9"/>
    <w:rsid w:val="001D445B"/>
    <w:rsid w:val="001D46A0"/>
    <w:rsid w:val="001D4E24"/>
    <w:rsid w:val="001D50C2"/>
    <w:rsid w:val="001D5937"/>
    <w:rsid w:val="001D753C"/>
    <w:rsid w:val="001D7CA4"/>
    <w:rsid w:val="001D7DC4"/>
    <w:rsid w:val="001D7E58"/>
    <w:rsid w:val="001E13B3"/>
    <w:rsid w:val="001E1E00"/>
    <w:rsid w:val="001E30A0"/>
    <w:rsid w:val="001E3358"/>
    <w:rsid w:val="001E3DE1"/>
    <w:rsid w:val="001E4AF2"/>
    <w:rsid w:val="001E4D4F"/>
    <w:rsid w:val="001E54F9"/>
    <w:rsid w:val="001E57CF"/>
    <w:rsid w:val="001E5981"/>
    <w:rsid w:val="001E6826"/>
    <w:rsid w:val="001E6E8E"/>
    <w:rsid w:val="001E74BA"/>
    <w:rsid w:val="001E7B9F"/>
    <w:rsid w:val="001E7EE3"/>
    <w:rsid w:val="001F01FB"/>
    <w:rsid w:val="001F0658"/>
    <w:rsid w:val="001F0C29"/>
    <w:rsid w:val="001F0E92"/>
    <w:rsid w:val="001F0EAF"/>
    <w:rsid w:val="001F1987"/>
    <w:rsid w:val="001F21BC"/>
    <w:rsid w:val="001F22D5"/>
    <w:rsid w:val="001F23BD"/>
    <w:rsid w:val="001F2573"/>
    <w:rsid w:val="001F34DA"/>
    <w:rsid w:val="001F3750"/>
    <w:rsid w:val="001F44EB"/>
    <w:rsid w:val="001F4DAC"/>
    <w:rsid w:val="001F5019"/>
    <w:rsid w:val="001F51C5"/>
    <w:rsid w:val="001F6452"/>
    <w:rsid w:val="001F65B0"/>
    <w:rsid w:val="001F67AA"/>
    <w:rsid w:val="001F6A62"/>
    <w:rsid w:val="001F6AFD"/>
    <w:rsid w:val="001F738D"/>
    <w:rsid w:val="001F7599"/>
    <w:rsid w:val="001F7AC2"/>
    <w:rsid w:val="002012E7"/>
    <w:rsid w:val="00201502"/>
    <w:rsid w:val="002035B3"/>
    <w:rsid w:val="00204A2A"/>
    <w:rsid w:val="00204B22"/>
    <w:rsid w:val="00204B3A"/>
    <w:rsid w:val="0020535A"/>
    <w:rsid w:val="002055CB"/>
    <w:rsid w:val="002059EF"/>
    <w:rsid w:val="00205BDB"/>
    <w:rsid w:val="00206955"/>
    <w:rsid w:val="00206A79"/>
    <w:rsid w:val="0020A800"/>
    <w:rsid w:val="00210309"/>
    <w:rsid w:val="00211519"/>
    <w:rsid w:val="002119D3"/>
    <w:rsid w:val="00211AE9"/>
    <w:rsid w:val="0021224B"/>
    <w:rsid w:val="00212950"/>
    <w:rsid w:val="00212FB8"/>
    <w:rsid w:val="0021304A"/>
    <w:rsid w:val="002135E0"/>
    <w:rsid w:val="00213709"/>
    <w:rsid w:val="00213BA0"/>
    <w:rsid w:val="002149AF"/>
    <w:rsid w:val="00214A86"/>
    <w:rsid w:val="00215AAA"/>
    <w:rsid w:val="00215C53"/>
    <w:rsid w:val="00215D97"/>
    <w:rsid w:val="0021663C"/>
    <w:rsid w:val="0021683C"/>
    <w:rsid w:val="00216F5F"/>
    <w:rsid w:val="002174C9"/>
    <w:rsid w:val="00217991"/>
    <w:rsid w:val="00220268"/>
    <w:rsid w:val="0022036A"/>
    <w:rsid w:val="00220615"/>
    <w:rsid w:val="00221985"/>
    <w:rsid w:val="00221EC5"/>
    <w:rsid w:val="00222A7A"/>
    <w:rsid w:val="00223EAB"/>
    <w:rsid w:val="002240B4"/>
    <w:rsid w:val="002243EA"/>
    <w:rsid w:val="00224976"/>
    <w:rsid w:val="00224A2C"/>
    <w:rsid w:val="00224C3F"/>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874"/>
    <w:rsid w:val="00233D0E"/>
    <w:rsid w:val="00234E13"/>
    <w:rsid w:val="00235BA4"/>
    <w:rsid w:val="00236450"/>
    <w:rsid w:val="0023765A"/>
    <w:rsid w:val="00237921"/>
    <w:rsid w:val="0023798A"/>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69BE"/>
    <w:rsid w:val="002477DF"/>
    <w:rsid w:val="00251AD6"/>
    <w:rsid w:val="00252C17"/>
    <w:rsid w:val="0025307F"/>
    <w:rsid w:val="00254688"/>
    <w:rsid w:val="0025469D"/>
    <w:rsid w:val="002551BD"/>
    <w:rsid w:val="002568D0"/>
    <w:rsid w:val="002605F8"/>
    <w:rsid w:val="0026095C"/>
    <w:rsid w:val="00260AEE"/>
    <w:rsid w:val="002621A6"/>
    <w:rsid w:val="00262661"/>
    <w:rsid w:val="00262712"/>
    <w:rsid w:val="00262D9D"/>
    <w:rsid w:val="002632DF"/>
    <w:rsid w:val="00263946"/>
    <w:rsid w:val="00263A50"/>
    <w:rsid w:val="00263A8A"/>
    <w:rsid w:val="002640BA"/>
    <w:rsid w:val="00264B7D"/>
    <w:rsid w:val="00264CF2"/>
    <w:rsid w:val="00264E3E"/>
    <w:rsid w:val="00265221"/>
    <w:rsid w:val="00265B6B"/>
    <w:rsid w:val="002667A8"/>
    <w:rsid w:val="00267587"/>
    <w:rsid w:val="002675C8"/>
    <w:rsid w:val="00267682"/>
    <w:rsid w:val="00267760"/>
    <w:rsid w:val="00267D2F"/>
    <w:rsid w:val="00270438"/>
    <w:rsid w:val="00270B1A"/>
    <w:rsid w:val="00271589"/>
    <w:rsid w:val="002729F1"/>
    <w:rsid w:val="00273177"/>
    <w:rsid w:val="00273DEE"/>
    <w:rsid w:val="0027455B"/>
    <w:rsid w:val="00275074"/>
    <w:rsid w:val="002763E9"/>
    <w:rsid w:val="00276736"/>
    <w:rsid w:val="00276F4E"/>
    <w:rsid w:val="00277096"/>
    <w:rsid w:val="0027773D"/>
    <w:rsid w:val="002815FA"/>
    <w:rsid w:val="00281C61"/>
    <w:rsid w:val="002824C2"/>
    <w:rsid w:val="00282BCF"/>
    <w:rsid w:val="00284E32"/>
    <w:rsid w:val="002851EB"/>
    <w:rsid w:val="00285510"/>
    <w:rsid w:val="00285BD1"/>
    <w:rsid w:val="00285DE2"/>
    <w:rsid w:val="0028616D"/>
    <w:rsid w:val="00286965"/>
    <w:rsid w:val="0029136E"/>
    <w:rsid w:val="002919B6"/>
    <w:rsid w:val="00291F2B"/>
    <w:rsid w:val="00292399"/>
    <w:rsid w:val="00292AE4"/>
    <w:rsid w:val="00293AB8"/>
    <w:rsid w:val="00294445"/>
    <w:rsid w:val="00294B4D"/>
    <w:rsid w:val="0029537E"/>
    <w:rsid w:val="0029541D"/>
    <w:rsid w:val="0029580F"/>
    <w:rsid w:val="002960D5"/>
    <w:rsid w:val="00297926"/>
    <w:rsid w:val="00297AF8"/>
    <w:rsid w:val="002A02C9"/>
    <w:rsid w:val="002A1062"/>
    <w:rsid w:val="002A2012"/>
    <w:rsid w:val="002A2413"/>
    <w:rsid w:val="002A2705"/>
    <w:rsid w:val="002A2D35"/>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35D"/>
    <w:rsid w:val="002B3B31"/>
    <w:rsid w:val="002B3BBD"/>
    <w:rsid w:val="002B4FA7"/>
    <w:rsid w:val="002B68FA"/>
    <w:rsid w:val="002C00AC"/>
    <w:rsid w:val="002C0C4B"/>
    <w:rsid w:val="002C1EEA"/>
    <w:rsid w:val="002C2414"/>
    <w:rsid w:val="002C43E4"/>
    <w:rsid w:val="002C448F"/>
    <w:rsid w:val="002C47AD"/>
    <w:rsid w:val="002C4DD4"/>
    <w:rsid w:val="002C547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0CCC"/>
    <w:rsid w:val="002E1293"/>
    <w:rsid w:val="002E1D74"/>
    <w:rsid w:val="002E2943"/>
    <w:rsid w:val="002E2CF1"/>
    <w:rsid w:val="002E3259"/>
    <w:rsid w:val="002E34AF"/>
    <w:rsid w:val="002E4AAC"/>
    <w:rsid w:val="002E53DE"/>
    <w:rsid w:val="002E563B"/>
    <w:rsid w:val="002E5746"/>
    <w:rsid w:val="002E62D2"/>
    <w:rsid w:val="002E62EC"/>
    <w:rsid w:val="002E734F"/>
    <w:rsid w:val="002E74AF"/>
    <w:rsid w:val="002E758C"/>
    <w:rsid w:val="002F1038"/>
    <w:rsid w:val="002F13C9"/>
    <w:rsid w:val="002F22FF"/>
    <w:rsid w:val="002F24DC"/>
    <w:rsid w:val="002F28A7"/>
    <w:rsid w:val="002F2D8F"/>
    <w:rsid w:val="002F3DA9"/>
    <w:rsid w:val="002F5BE4"/>
    <w:rsid w:val="002F5D93"/>
    <w:rsid w:val="002F613F"/>
    <w:rsid w:val="002F655E"/>
    <w:rsid w:val="002F695B"/>
    <w:rsid w:val="002F6E5E"/>
    <w:rsid w:val="002F7128"/>
    <w:rsid w:val="002F72DA"/>
    <w:rsid w:val="002F76B1"/>
    <w:rsid w:val="002F7CDC"/>
    <w:rsid w:val="002F7D66"/>
    <w:rsid w:val="002F7DBE"/>
    <w:rsid w:val="002FD911"/>
    <w:rsid w:val="0030090B"/>
    <w:rsid w:val="003012C8"/>
    <w:rsid w:val="00302AE8"/>
    <w:rsid w:val="00302BB1"/>
    <w:rsid w:val="003030F0"/>
    <w:rsid w:val="0030404B"/>
    <w:rsid w:val="00304210"/>
    <w:rsid w:val="003048D7"/>
    <w:rsid w:val="00304A1B"/>
    <w:rsid w:val="00304AD2"/>
    <w:rsid w:val="00304EAA"/>
    <w:rsid w:val="00305297"/>
    <w:rsid w:val="0030626E"/>
    <w:rsid w:val="003062E6"/>
    <w:rsid w:val="003067F3"/>
    <w:rsid w:val="003068B6"/>
    <w:rsid w:val="00306B2C"/>
    <w:rsid w:val="003071F6"/>
    <w:rsid w:val="00307FE0"/>
    <w:rsid w:val="003107EB"/>
    <w:rsid w:val="00310E66"/>
    <w:rsid w:val="00311C08"/>
    <w:rsid w:val="00311DE2"/>
    <w:rsid w:val="003125E0"/>
    <w:rsid w:val="00312761"/>
    <w:rsid w:val="00312ECE"/>
    <w:rsid w:val="00313223"/>
    <w:rsid w:val="0031393C"/>
    <w:rsid w:val="00313CB0"/>
    <w:rsid w:val="00313F96"/>
    <w:rsid w:val="00314B0A"/>
    <w:rsid w:val="003150CE"/>
    <w:rsid w:val="00315AAB"/>
    <w:rsid w:val="0031672D"/>
    <w:rsid w:val="003173A1"/>
    <w:rsid w:val="003175E1"/>
    <w:rsid w:val="0031787F"/>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03C"/>
    <w:rsid w:val="00330187"/>
    <w:rsid w:val="00330E0C"/>
    <w:rsid w:val="003310AF"/>
    <w:rsid w:val="00331C77"/>
    <w:rsid w:val="00331DB6"/>
    <w:rsid w:val="00331F96"/>
    <w:rsid w:val="00332B55"/>
    <w:rsid w:val="00332CE9"/>
    <w:rsid w:val="003336B9"/>
    <w:rsid w:val="00334095"/>
    <w:rsid w:val="0033476C"/>
    <w:rsid w:val="003353DC"/>
    <w:rsid w:val="00335EA8"/>
    <w:rsid w:val="003363DD"/>
    <w:rsid w:val="00336665"/>
    <w:rsid w:val="00337810"/>
    <w:rsid w:val="00337C2A"/>
    <w:rsid w:val="00337F16"/>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2E2D"/>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4BFA"/>
    <w:rsid w:val="00365C3D"/>
    <w:rsid w:val="00366436"/>
    <w:rsid w:val="00366C1B"/>
    <w:rsid w:val="00367337"/>
    <w:rsid w:val="00367367"/>
    <w:rsid w:val="003676D1"/>
    <w:rsid w:val="00367F91"/>
    <w:rsid w:val="00367FD8"/>
    <w:rsid w:val="0037004E"/>
    <w:rsid w:val="00370B63"/>
    <w:rsid w:val="00370FCC"/>
    <w:rsid w:val="003711AF"/>
    <w:rsid w:val="0037145D"/>
    <w:rsid w:val="00372F19"/>
    <w:rsid w:val="003735C6"/>
    <w:rsid w:val="00373C2F"/>
    <w:rsid w:val="00374309"/>
    <w:rsid w:val="0037430C"/>
    <w:rsid w:val="00374848"/>
    <w:rsid w:val="003757A1"/>
    <w:rsid w:val="00375D09"/>
    <w:rsid w:val="003762DC"/>
    <w:rsid w:val="0037630F"/>
    <w:rsid w:val="0037739D"/>
    <w:rsid w:val="0037751C"/>
    <w:rsid w:val="003775CB"/>
    <w:rsid w:val="00380B66"/>
    <w:rsid w:val="00380F3F"/>
    <w:rsid w:val="00381953"/>
    <w:rsid w:val="00382232"/>
    <w:rsid w:val="00382873"/>
    <w:rsid w:val="00382F1A"/>
    <w:rsid w:val="00383282"/>
    <w:rsid w:val="0038333B"/>
    <w:rsid w:val="00383422"/>
    <w:rsid w:val="00383658"/>
    <w:rsid w:val="0038412E"/>
    <w:rsid w:val="003843CE"/>
    <w:rsid w:val="00384A1F"/>
    <w:rsid w:val="003854E2"/>
    <w:rsid w:val="00385D2B"/>
    <w:rsid w:val="00386053"/>
    <w:rsid w:val="0038771D"/>
    <w:rsid w:val="00390935"/>
    <w:rsid w:val="003919D0"/>
    <w:rsid w:val="00392491"/>
    <w:rsid w:val="00392B35"/>
    <w:rsid w:val="003935B0"/>
    <w:rsid w:val="00393E44"/>
    <w:rsid w:val="00394301"/>
    <w:rsid w:val="00395844"/>
    <w:rsid w:val="0039747B"/>
    <w:rsid w:val="00397AB6"/>
    <w:rsid w:val="00397ACA"/>
    <w:rsid w:val="00397C9D"/>
    <w:rsid w:val="003A0D87"/>
    <w:rsid w:val="003A10C3"/>
    <w:rsid w:val="003A190E"/>
    <w:rsid w:val="003A2658"/>
    <w:rsid w:val="003A26FA"/>
    <w:rsid w:val="003A34AA"/>
    <w:rsid w:val="003A495D"/>
    <w:rsid w:val="003A4A40"/>
    <w:rsid w:val="003A4C7C"/>
    <w:rsid w:val="003A53C2"/>
    <w:rsid w:val="003A5611"/>
    <w:rsid w:val="003A5844"/>
    <w:rsid w:val="003A597F"/>
    <w:rsid w:val="003A613F"/>
    <w:rsid w:val="003A7073"/>
    <w:rsid w:val="003A71A8"/>
    <w:rsid w:val="003A71D2"/>
    <w:rsid w:val="003A78E6"/>
    <w:rsid w:val="003A7EA4"/>
    <w:rsid w:val="003B00CA"/>
    <w:rsid w:val="003B030B"/>
    <w:rsid w:val="003B0432"/>
    <w:rsid w:val="003B0494"/>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C7578"/>
    <w:rsid w:val="003C7FC1"/>
    <w:rsid w:val="003D0788"/>
    <w:rsid w:val="003D0A78"/>
    <w:rsid w:val="003D132A"/>
    <w:rsid w:val="003D1517"/>
    <w:rsid w:val="003D1D50"/>
    <w:rsid w:val="003D232D"/>
    <w:rsid w:val="003D286B"/>
    <w:rsid w:val="003D2938"/>
    <w:rsid w:val="003D3580"/>
    <w:rsid w:val="003D3F36"/>
    <w:rsid w:val="003D3FBA"/>
    <w:rsid w:val="003D402B"/>
    <w:rsid w:val="003D41CE"/>
    <w:rsid w:val="003D54B0"/>
    <w:rsid w:val="003D5D50"/>
    <w:rsid w:val="003D764F"/>
    <w:rsid w:val="003E0042"/>
    <w:rsid w:val="003E0667"/>
    <w:rsid w:val="003E0BCE"/>
    <w:rsid w:val="003E13E0"/>
    <w:rsid w:val="003E1660"/>
    <w:rsid w:val="003E1CD1"/>
    <w:rsid w:val="003E2A2D"/>
    <w:rsid w:val="003E3787"/>
    <w:rsid w:val="003E47D4"/>
    <w:rsid w:val="003E50B9"/>
    <w:rsid w:val="003E64A9"/>
    <w:rsid w:val="003E7905"/>
    <w:rsid w:val="003F0336"/>
    <w:rsid w:val="003F1D8E"/>
    <w:rsid w:val="003F227F"/>
    <w:rsid w:val="003F22A0"/>
    <w:rsid w:val="003F2CC6"/>
    <w:rsid w:val="003F3FCC"/>
    <w:rsid w:val="003F5077"/>
    <w:rsid w:val="003F5547"/>
    <w:rsid w:val="003F5C40"/>
    <w:rsid w:val="003F6E12"/>
    <w:rsid w:val="003F6F8B"/>
    <w:rsid w:val="003F75ED"/>
    <w:rsid w:val="003F7C0A"/>
    <w:rsid w:val="004002B7"/>
    <w:rsid w:val="004005EA"/>
    <w:rsid w:val="0040061E"/>
    <w:rsid w:val="0040067D"/>
    <w:rsid w:val="00400F31"/>
    <w:rsid w:val="004023BA"/>
    <w:rsid w:val="004030D8"/>
    <w:rsid w:val="0040473B"/>
    <w:rsid w:val="00404918"/>
    <w:rsid w:val="00404ACE"/>
    <w:rsid w:val="00406B4D"/>
    <w:rsid w:val="004118F3"/>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01E"/>
    <w:rsid w:val="004241C5"/>
    <w:rsid w:val="00424FA7"/>
    <w:rsid w:val="00425D2C"/>
    <w:rsid w:val="00426A87"/>
    <w:rsid w:val="00427007"/>
    <w:rsid w:val="004309D8"/>
    <w:rsid w:val="004313D1"/>
    <w:rsid w:val="0043210B"/>
    <w:rsid w:val="00432110"/>
    <w:rsid w:val="00432865"/>
    <w:rsid w:val="004328EE"/>
    <w:rsid w:val="00432CB5"/>
    <w:rsid w:val="00433519"/>
    <w:rsid w:val="00433EBE"/>
    <w:rsid w:val="00434406"/>
    <w:rsid w:val="00436A81"/>
    <w:rsid w:val="00436DA5"/>
    <w:rsid w:val="004373DC"/>
    <w:rsid w:val="00440FED"/>
    <w:rsid w:val="00441B92"/>
    <w:rsid w:val="00442997"/>
    <w:rsid w:val="004434F5"/>
    <w:rsid w:val="00443A9F"/>
    <w:rsid w:val="0044474B"/>
    <w:rsid w:val="00445EE6"/>
    <w:rsid w:val="00445FF7"/>
    <w:rsid w:val="00446D74"/>
    <w:rsid w:val="004508A8"/>
    <w:rsid w:val="00450D0C"/>
    <w:rsid w:val="00452C02"/>
    <w:rsid w:val="00452CA7"/>
    <w:rsid w:val="00452DF8"/>
    <w:rsid w:val="00453341"/>
    <w:rsid w:val="00453CF6"/>
    <w:rsid w:val="004540E6"/>
    <w:rsid w:val="004545C6"/>
    <w:rsid w:val="00454870"/>
    <w:rsid w:val="00454DCA"/>
    <w:rsid w:val="00454E26"/>
    <w:rsid w:val="00456544"/>
    <w:rsid w:val="00456554"/>
    <w:rsid w:val="00456649"/>
    <w:rsid w:val="004567B7"/>
    <w:rsid w:val="00456856"/>
    <w:rsid w:val="00456AD7"/>
    <w:rsid w:val="004571EF"/>
    <w:rsid w:val="0046047A"/>
    <w:rsid w:val="00461210"/>
    <w:rsid w:val="00461700"/>
    <w:rsid w:val="00461AAC"/>
    <w:rsid w:val="00461C07"/>
    <w:rsid w:val="00461EB5"/>
    <w:rsid w:val="00462490"/>
    <w:rsid w:val="00462AC9"/>
    <w:rsid w:val="00463428"/>
    <w:rsid w:val="0046348F"/>
    <w:rsid w:val="00463DC3"/>
    <w:rsid w:val="00465299"/>
    <w:rsid w:val="0046679B"/>
    <w:rsid w:val="00466A0F"/>
    <w:rsid w:val="00466C1B"/>
    <w:rsid w:val="0046795B"/>
    <w:rsid w:val="004708C0"/>
    <w:rsid w:val="00470B0F"/>
    <w:rsid w:val="0047115F"/>
    <w:rsid w:val="004712C4"/>
    <w:rsid w:val="004715CB"/>
    <w:rsid w:val="00471863"/>
    <w:rsid w:val="0047219F"/>
    <w:rsid w:val="00472E11"/>
    <w:rsid w:val="004735DB"/>
    <w:rsid w:val="00473777"/>
    <w:rsid w:val="00473A14"/>
    <w:rsid w:val="004745A9"/>
    <w:rsid w:val="00474617"/>
    <w:rsid w:val="00474871"/>
    <w:rsid w:val="00474CA8"/>
    <w:rsid w:val="00474E43"/>
    <w:rsid w:val="00475A78"/>
    <w:rsid w:val="00476A55"/>
    <w:rsid w:val="0048076D"/>
    <w:rsid w:val="00480CBF"/>
    <w:rsid w:val="004812B9"/>
    <w:rsid w:val="0048134D"/>
    <w:rsid w:val="004813B4"/>
    <w:rsid w:val="00481624"/>
    <w:rsid w:val="00481765"/>
    <w:rsid w:val="00481A45"/>
    <w:rsid w:val="00481D90"/>
    <w:rsid w:val="00481F8A"/>
    <w:rsid w:val="00482700"/>
    <w:rsid w:val="00482CD4"/>
    <w:rsid w:val="00483261"/>
    <w:rsid w:val="0048328A"/>
    <w:rsid w:val="00483DB2"/>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753"/>
    <w:rsid w:val="00494A9C"/>
    <w:rsid w:val="00495BA6"/>
    <w:rsid w:val="00496A51"/>
    <w:rsid w:val="00496DC2"/>
    <w:rsid w:val="00496E75"/>
    <w:rsid w:val="004A014C"/>
    <w:rsid w:val="004A0AA8"/>
    <w:rsid w:val="004A0E06"/>
    <w:rsid w:val="004A18BD"/>
    <w:rsid w:val="004A1D74"/>
    <w:rsid w:val="004A1FE4"/>
    <w:rsid w:val="004A2103"/>
    <w:rsid w:val="004A2C59"/>
    <w:rsid w:val="004A2CA9"/>
    <w:rsid w:val="004A33EF"/>
    <w:rsid w:val="004A34C9"/>
    <w:rsid w:val="004A3CB5"/>
    <w:rsid w:val="004A537D"/>
    <w:rsid w:val="004A67F0"/>
    <w:rsid w:val="004A71C3"/>
    <w:rsid w:val="004A7769"/>
    <w:rsid w:val="004A7E53"/>
    <w:rsid w:val="004B117E"/>
    <w:rsid w:val="004B23AD"/>
    <w:rsid w:val="004B2965"/>
    <w:rsid w:val="004B3265"/>
    <w:rsid w:val="004B4224"/>
    <w:rsid w:val="004B4297"/>
    <w:rsid w:val="004B4467"/>
    <w:rsid w:val="004B4647"/>
    <w:rsid w:val="004B4A3A"/>
    <w:rsid w:val="004B4DA4"/>
    <w:rsid w:val="004B62CF"/>
    <w:rsid w:val="004B6B25"/>
    <w:rsid w:val="004B7455"/>
    <w:rsid w:val="004B74FF"/>
    <w:rsid w:val="004B7801"/>
    <w:rsid w:val="004B7CE4"/>
    <w:rsid w:val="004C0401"/>
    <w:rsid w:val="004C0C49"/>
    <w:rsid w:val="004C1096"/>
    <w:rsid w:val="004C183D"/>
    <w:rsid w:val="004C394F"/>
    <w:rsid w:val="004C3EC7"/>
    <w:rsid w:val="004C3EEE"/>
    <w:rsid w:val="004C3F12"/>
    <w:rsid w:val="004C47C2"/>
    <w:rsid w:val="004C483D"/>
    <w:rsid w:val="004C4A4D"/>
    <w:rsid w:val="004C4D15"/>
    <w:rsid w:val="004C4D8E"/>
    <w:rsid w:val="004C547D"/>
    <w:rsid w:val="004C594A"/>
    <w:rsid w:val="004C6DA5"/>
    <w:rsid w:val="004C795A"/>
    <w:rsid w:val="004C7BFE"/>
    <w:rsid w:val="004C7F93"/>
    <w:rsid w:val="004D07BA"/>
    <w:rsid w:val="004D2629"/>
    <w:rsid w:val="004D26B8"/>
    <w:rsid w:val="004D2C2C"/>
    <w:rsid w:val="004D38C2"/>
    <w:rsid w:val="004D3DA0"/>
    <w:rsid w:val="004D41DC"/>
    <w:rsid w:val="004D454E"/>
    <w:rsid w:val="004D4654"/>
    <w:rsid w:val="004D4FBD"/>
    <w:rsid w:val="004D4FC0"/>
    <w:rsid w:val="004D5226"/>
    <w:rsid w:val="004D5CE7"/>
    <w:rsid w:val="004D6381"/>
    <w:rsid w:val="004D7094"/>
    <w:rsid w:val="004D74D1"/>
    <w:rsid w:val="004D7DA8"/>
    <w:rsid w:val="004E0ABF"/>
    <w:rsid w:val="004E10CD"/>
    <w:rsid w:val="004E1401"/>
    <w:rsid w:val="004E1F39"/>
    <w:rsid w:val="004E2892"/>
    <w:rsid w:val="004E362B"/>
    <w:rsid w:val="004E3681"/>
    <w:rsid w:val="004E3A79"/>
    <w:rsid w:val="004E3D74"/>
    <w:rsid w:val="004E52B4"/>
    <w:rsid w:val="004E5371"/>
    <w:rsid w:val="004E5961"/>
    <w:rsid w:val="004E5DE1"/>
    <w:rsid w:val="004E7384"/>
    <w:rsid w:val="004E784B"/>
    <w:rsid w:val="004E7B0F"/>
    <w:rsid w:val="004F0224"/>
    <w:rsid w:val="004F0DB4"/>
    <w:rsid w:val="004F0E04"/>
    <w:rsid w:val="004F0FEF"/>
    <w:rsid w:val="004F125C"/>
    <w:rsid w:val="004F1CD3"/>
    <w:rsid w:val="004F1DDC"/>
    <w:rsid w:val="004F1E21"/>
    <w:rsid w:val="004F1EBC"/>
    <w:rsid w:val="004F20E8"/>
    <w:rsid w:val="004F3172"/>
    <w:rsid w:val="004F3B71"/>
    <w:rsid w:val="004F3FE5"/>
    <w:rsid w:val="004F5154"/>
    <w:rsid w:val="004F54B6"/>
    <w:rsid w:val="004F5835"/>
    <w:rsid w:val="004F5A71"/>
    <w:rsid w:val="004F661C"/>
    <w:rsid w:val="004F6777"/>
    <w:rsid w:val="004F6D99"/>
    <w:rsid w:val="004F74DA"/>
    <w:rsid w:val="005004F1"/>
    <w:rsid w:val="00500572"/>
    <w:rsid w:val="00500701"/>
    <w:rsid w:val="00500F1E"/>
    <w:rsid w:val="00501304"/>
    <w:rsid w:val="00501425"/>
    <w:rsid w:val="0050318B"/>
    <w:rsid w:val="005039AB"/>
    <w:rsid w:val="00503B83"/>
    <w:rsid w:val="00503CF2"/>
    <w:rsid w:val="00503E1C"/>
    <w:rsid w:val="00504311"/>
    <w:rsid w:val="0050467A"/>
    <w:rsid w:val="0050485C"/>
    <w:rsid w:val="00504AC6"/>
    <w:rsid w:val="00504D75"/>
    <w:rsid w:val="00504DAB"/>
    <w:rsid w:val="00505190"/>
    <w:rsid w:val="00505D51"/>
    <w:rsid w:val="00506912"/>
    <w:rsid w:val="00506C99"/>
    <w:rsid w:val="00507242"/>
    <w:rsid w:val="0050739F"/>
    <w:rsid w:val="00510891"/>
    <w:rsid w:val="00510ABC"/>
    <w:rsid w:val="00511079"/>
    <w:rsid w:val="00511411"/>
    <w:rsid w:val="00511CDF"/>
    <w:rsid w:val="00512829"/>
    <w:rsid w:val="00513839"/>
    <w:rsid w:val="00513AB8"/>
    <w:rsid w:val="00513DEF"/>
    <w:rsid w:val="0051423C"/>
    <w:rsid w:val="005144C5"/>
    <w:rsid w:val="005148D4"/>
    <w:rsid w:val="00514C91"/>
    <w:rsid w:val="005153CE"/>
    <w:rsid w:val="00515FC6"/>
    <w:rsid w:val="00516241"/>
    <w:rsid w:val="00516FBC"/>
    <w:rsid w:val="00516FD9"/>
    <w:rsid w:val="0051701F"/>
    <w:rsid w:val="0051791D"/>
    <w:rsid w:val="00520D6D"/>
    <w:rsid w:val="00521266"/>
    <w:rsid w:val="005212FD"/>
    <w:rsid w:val="00521425"/>
    <w:rsid w:val="00522F54"/>
    <w:rsid w:val="00523B2C"/>
    <w:rsid w:val="00523E75"/>
    <w:rsid w:val="005243E0"/>
    <w:rsid w:val="00524442"/>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2FC6"/>
    <w:rsid w:val="0053311D"/>
    <w:rsid w:val="00533B93"/>
    <w:rsid w:val="005340C9"/>
    <w:rsid w:val="00536698"/>
    <w:rsid w:val="005375FE"/>
    <w:rsid w:val="00537889"/>
    <w:rsid w:val="00540329"/>
    <w:rsid w:val="005409E1"/>
    <w:rsid w:val="00540BFC"/>
    <w:rsid w:val="0054195A"/>
    <w:rsid w:val="005420DE"/>
    <w:rsid w:val="00542249"/>
    <w:rsid w:val="00542CEB"/>
    <w:rsid w:val="005431F5"/>
    <w:rsid w:val="00543707"/>
    <w:rsid w:val="005439D2"/>
    <w:rsid w:val="00543EBB"/>
    <w:rsid w:val="00544213"/>
    <w:rsid w:val="005443DF"/>
    <w:rsid w:val="0054486D"/>
    <w:rsid w:val="005453F3"/>
    <w:rsid w:val="00545549"/>
    <w:rsid w:val="00546686"/>
    <w:rsid w:val="005469F5"/>
    <w:rsid w:val="00546F36"/>
    <w:rsid w:val="005516B0"/>
    <w:rsid w:val="005518ED"/>
    <w:rsid w:val="00551A64"/>
    <w:rsid w:val="00552093"/>
    <w:rsid w:val="00554035"/>
    <w:rsid w:val="00554A2E"/>
    <w:rsid w:val="00554C49"/>
    <w:rsid w:val="00554E06"/>
    <w:rsid w:val="00554E4B"/>
    <w:rsid w:val="0055519C"/>
    <w:rsid w:val="00555C30"/>
    <w:rsid w:val="00555F67"/>
    <w:rsid w:val="00556BCE"/>
    <w:rsid w:val="00556E32"/>
    <w:rsid w:val="005601A0"/>
    <w:rsid w:val="005604F1"/>
    <w:rsid w:val="005606A4"/>
    <w:rsid w:val="005607B8"/>
    <w:rsid w:val="00560B33"/>
    <w:rsid w:val="00560CF5"/>
    <w:rsid w:val="00561DDB"/>
    <w:rsid w:val="00561F5E"/>
    <w:rsid w:val="0056272D"/>
    <w:rsid w:val="00562BAB"/>
    <w:rsid w:val="0056308E"/>
    <w:rsid w:val="005638C1"/>
    <w:rsid w:val="00563F16"/>
    <w:rsid w:val="0056415C"/>
    <w:rsid w:val="005649BF"/>
    <w:rsid w:val="00564FA4"/>
    <w:rsid w:val="005650ED"/>
    <w:rsid w:val="00565869"/>
    <w:rsid w:val="0056701B"/>
    <w:rsid w:val="00567415"/>
    <w:rsid w:val="00567610"/>
    <w:rsid w:val="00570D9F"/>
    <w:rsid w:val="0057178A"/>
    <w:rsid w:val="0057185C"/>
    <w:rsid w:val="00571BAC"/>
    <w:rsid w:val="00571CA8"/>
    <w:rsid w:val="00571DF6"/>
    <w:rsid w:val="005728E0"/>
    <w:rsid w:val="00572947"/>
    <w:rsid w:val="00573138"/>
    <w:rsid w:val="005734A7"/>
    <w:rsid w:val="0057396D"/>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9FB"/>
    <w:rsid w:val="00590E8D"/>
    <w:rsid w:val="00591511"/>
    <w:rsid w:val="00591E50"/>
    <w:rsid w:val="0059230D"/>
    <w:rsid w:val="00592C28"/>
    <w:rsid w:val="00592CDA"/>
    <w:rsid w:val="0059331A"/>
    <w:rsid w:val="00593A72"/>
    <w:rsid w:val="00595A8C"/>
    <w:rsid w:val="00595C2C"/>
    <w:rsid w:val="00596180"/>
    <w:rsid w:val="00596BBA"/>
    <w:rsid w:val="00596E1E"/>
    <w:rsid w:val="00597386"/>
    <w:rsid w:val="005975C4"/>
    <w:rsid w:val="00597ED8"/>
    <w:rsid w:val="005A035B"/>
    <w:rsid w:val="005A08C1"/>
    <w:rsid w:val="005A17AE"/>
    <w:rsid w:val="005A1A86"/>
    <w:rsid w:val="005A2B20"/>
    <w:rsid w:val="005A30E8"/>
    <w:rsid w:val="005A34D5"/>
    <w:rsid w:val="005A3943"/>
    <w:rsid w:val="005A4904"/>
    <w:rsid w:val="005A515A"/>
    <w:rsid w:val="005A704D"/>
    <w:rsid w:val="005A72A6"/>
    <w:rsid w:val="005B355B"/>
    <w:rsid w:val="005B3C6D"/>
    <w:rsid w:val="005B4045"/>
    <w:rsid w:val="005B42A1"/>
    <w:rsid w:val="005B55F4"/>
    <w:rsid w:val="005B5D98"/>
    <w:rsid w:val="005B609E"/>
    <w:rsid w:val="005B6DF6"/>
    <w:rsid w:val="005B7B7D"/>
    <w:rsid w:val="005C18D6"/>
    <w:rsid w:val="005C1948"/>
    <w:rsid w:val="005C1D4A"/>
    <w:rsid w:val="005C22F9"/>
    <w:rsid w:val="005C263C"/>
    <w:rsid w:val="005C2679"/>
    <w:rsid w:val="005C298C"/>
    <w:rsid w:val="005C2A4C"/>
    <w:rsid w:val="005C4760"/>
    <w:rsid w:val="005C519A"/>
    <w:rsid w:val="005C5870"/>
    <w:rsid w:val="005C77C4"/>
    <w:rsid w:val="005D059A"/>
    <w:rsid w:val="005D07C5"/>
    <w:rsid w:val="005D21B7"/>
    <w:rsid w:val="005D2BA8"/>
    <w:rsid w:val="005D2DAD"/>
    <w:rsid w:val="005D2EA8"/>
    <w:rsid w:val="005D2F5E"/>
    <w:rsid w:val="005D3F1A"/>
    <w:rsid w:val="005D4302"/>
    <w:rsid w:val="005D5A20"/>
    <w:rsid w:val="005D6DF6"/>
    <w:rsid w:val="005D786C"/>
    <w:rsid w:val="005E00E5"/>
    <w:rsid w:val="005E0148"/>
    <w:rsid w:val="005E049F"/>
    <w:rsid w:val="005E0911"/>
    <w:rsid w:val="005E0BB6"/>
    <w:rsid w:val="005E1CD3"/>
    <w:rsid w:val="005E1CD9"/>
    <w:rsid w:val="005E2D80"/>
    <w:rsid w:val="005E3073"/>
    <w:rsid w:val="005E316A"/>
    <w:rsid w:val="005E58F4"/>
    <w:rsid w:val="005E5CCD"/>
    <w:rsid w:val="005E7088"/>
    <w:rsid w:val="005E77DC"/>
    <w:rsid w:val="005E7DC2"/>
    <w:rsid w:val="005E7E1B"/>
    <w:rsid w:val="005F0108"/>
    <w:rsid w:val="005F0291"/>
    <w:rsid w:val="005F0ECC"/>
    <w:rsid w:val="005F1A2E"/>
    <w:rsid w:val="005F21A5"/>
    <w:rsid w:val="005F2470"/>
    <w:rsid w:val="005F28C6"/>
    <w:rsid w:val="005F2A17"/>
    <w:rsid w:val="005F3F16"/>
    <w:rsid w:val="005F4860"/>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419"/>
    <w:rsid w:val="006036F4"/>
    <w:rsid w:val="00603762"/>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8F6"/>
    <w:rsid w:val="006119CB"/>
    <w:rsid w:val="0061215A"/>
    <w:rsid w:val="0061370C"/>
    <w:rsid w:val="00613E97"/>
    <w:rsid w:val="00613EA5"/>
    <w:rsid w:val="00614CD1"/>
    <w:rsid w:val="00614FE3"/>
    <w:rsid w:val="00615041"/>
    <w:rsid w:val="006150C7"/>
    <w:rsid w:val="006151F2"/>
    <w:rsid w:val="0061567B"/>
    <w:rsid w:val="00615AC8"/>
    <w:rsid w:val="006167C3"/>
    <w:rsid w:val="006214FF"/>
    <w:rsid w:val="0062152A"/>
    <w:rsid w:val="00622D37"/>
    <w:rsid w:val="00623583"/>
    <w:rsid w:val="0062462F"/>
    <w:rsid w:val="00624BA1"/>
    <w:rsid w:val="00625728"/>
    <w:rsid w:val="0062576D"/>
    <w:rsid w:val="0062661B"/>
    <w:rsid w:val="00627832"/>
    <w:rsid w:val="00630118"/>
    <w:rsid w:val="00630514"/>
    <w:rsid w:val="006310AE"/>
    <w:rsid w:val="00631762"/>
    <w:rsid w:val="006317C3"/>
    <w:rsid w:val="00632196"/>
    <w:rsid w:val="00632BA2"/>
    <w:rsid w:val="00632F3C"/>
    <w:rsid w:val="00633BF2"/>
    <w:rsid w:val="00633F67"/>
    <w:rsid w:val="006345C3"/>
    <w:rsid w:val="00634A5D"/>
    <w:rsid w:val="00634AB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9E5"/>
    <w:rsid w:val="00650CA1"/>
    <w:rsid w:val="0065143C"/>
    <w:rsid w:val="00651854"/>
    <w:rsid w:val="00651991"/>
    <w:rsid w:val="00652578"/>
    <w:rsid w:val="006539E8"/>
    <w:rsid w:val="006543F8"/>
    <w:rsid w:val="00656307"/>
    <w:rsid w:val="006565D8"/>
    <w:rsid w:val="00656B96"/>
    <w:rsid w:val="00656F79"/>
    <w:rsid w:val="0065736B"/>
    <w:rsid w:val="006578E4"/>
    <w:rsid w:val="00657AE5"/>
    <w:rsid w:val="00657E6B"/>
    <w:rsid w:val="006619B0"/>
    <w:rsid w:val="00661EDC"/>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072"/>
    <w:rsid w:val="006822F1"/>
    <w:rsid w:val="006824CC"/>
    <w:rsid w:val="00682B53"/>
    <w:rsid w:val="00682BB6"/>
    <w:rsid w:val="00682F27"/>
    <w:rsid w:val="00683137"/>
    <w:rsid w:val="00684B92"/>
    <w:rsid w:val="006852A5"/>
    <w:rsid w:val="006859DB"/>
    <w:rsid w:val="0068678D"/>
    <w:rsid w:val="006872DC"/>
    <w:rsid w:val="00687488"/>
    <w:rsid w:val="00687D6A"/>
    <w:rsid w:val="006904ED"/>
    <w:rsid w:val="00690E2E"/>
    <w:rsid w:val="006915D7"/>
    <w:rsid w:val="00692136"/>
    <w:rsid w:val="00692814"/>
    <w:rsid w:val="006932E7"/>
    <w:rsid w:val="00693347"/>
    <w:rsid w:val="0069334C"/>
    <w:rsid w:val="006952DD"/>
    <w:rsid w:val="00696CB3"/>
    <w:rsid w:val="00696D63"/>
    <w:rsid w:val="006977DD"/>
    <w:rsid w:val="0069780D"/>
    <w:rsid w:val="006A032F"/>
    <w:rsid w:val="006A0763"/>
    <w:rsid w:val="006A0BD9"/>
    <w:rsid w:val="006A0DD3"/>
    <w:rsid w:val="006A10FB"/>
    <w:rsid w:val="006A146E"/>
    <w:rsid w:val="006A1BEB"/>
    <w:rsid w:val="006A1E98"/>
    <w:rsid w:val="006A2A5B"/>
    <w:rsid w:val="006A3022"/>
    <w:rsid w:val="006A3520"/>
    <w:rsid w:val="006A41AE"/>
    <w:rsid w:val="006A4856"/>
    <w:rsid w:val="006A5474"/>
    <w:rsid w:val="006A564B"/>
    <w:rsid w:val="006A6B13"/>
    <w:rsid w:val="006B05B5"/>
    <w:rsid w:val="006B0709"/>
    <w:rsid w:val="006B1545"/>
    <w:rsid w:val="006B1B2A"/>
    <w:rsid w:val="006B20B4"/>
    <w:rsid w:val="006B23B9"/>
    <w:rsid w:val="006B2DA7"/>
    <w:rsid w:val="006B2F4D"/>
    <w:rsid w:val="006B306B"/>
    <w:rsid w:val="006B3682"/>
    <w:rsid w:val="006B3974"/>
    <w:rsid w:val="006B48CB"/>
    <w:rsid w:val="006B4B3E"/>
    <w:rsid w:val="006B4B59"/>
    <w:rsid w:val="006B564D"/>
    <w:rsid w:val="006B707B"/>
    <w:rsid w:val="006B79D5"/>
    <w:rsid w:val="006C0FDA"/>
    <w:rsid w:val="006C1445"/>
    <w:rsid w:val="006C168D"/>
    <w:rsid w:val="006C314C"/>
    <w:rsid w:val="006C3686"/>
    <w:rsid w:val="006C3AB0"/>
    <w:rsid w:val="006C48B7"/>
    <w:rsid w:val="006C4F54"/>
    <w:rsid w:val="006C4FC1"/>
    <w:rsid w:val="006C51A5"/>
    <w:rsid w:val="006C529D"/>
    <w:rsid w:val="006C52D3"/>
    <w:rsid w:val="006C52F5"/>
    <w:rsid w:val="006C53D0"/>
    <w:rsid w:val="006C54AB"/>
    <w:rsid w:val="006C5503"/>
    <w:rsid w:val="006C5BB4"/>
    <w:rsid w:val="006C62A6"/>
    <w:rsid w:val="006C6798"/>
    <w:rsid w:val="006C6DF7"/>
    <w:rsid w:val="006C76F0"/>
    <w:rsid w:val="006D0C12"/>
    <w:rsid w:val="006D0E6B"/>
    <w:rsid w:val="006D2146"/>
    <w:rsid w:val="006D2DC9"/>
    <w:rsid w:val="006D632E"/>
    <w:rsid w:val="006D63B8"/>
    <w:rsid w:val="006E022A"/>
    <w:rsid w:val="006E094A"/>
    <w:rsid w:val="006E0F0D"/>
    <w:rsid w:val="006E1035"/>
    <w:rsid w:val="006E12B1"/>
    <w:rsid w:val="006E13D1"/>
    <w:rsid w:val="006E144B"/>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4A4"/>
    <w:rsid w:val="006F2654"/>
    <w:rsid w:val="006F3196"/>
    <w:rsid w:val="006F3C54"/>
    <w:rsid w:val="006F418C"/>
    <w:rsid w:val="006F4F39"/>
    <w:rsid w:val="006F5E64"/>
    <w:rsid w:val="006F60DE"/>
    <w:rsid w:val="006F65FB"/>
    <w:rsid w:val="006F696E"/>
    <w:rsid w:val="006F7914"/>
    <w:rsid w:val="006F7C0B"/>
    <w:rsid w:val="006F7E46"/>
    <w:rsid w:val="00700AB4"/>
    <w:rsid w:val="00700D6B"/>
    <w:rsid w:val="00700FCA"/>
    <w:rsid w:val="007015C6"/>
    <w:rsid w:val="00701645"/>
    <w:rsid w:val="00701BBC"/>
    <w:rsid w:val="00702D5A"/>
    <w:rsid w:val="00702EF7"/>
    <w:rsid w:val="00703571"/>
    <w:rsid w:val="00703856"/>
    <w:rsid w:val="00703989"/>
    <w:rsid w:val="007042E9"/>
    <w:rsid w:val="0070444E"/>
    <w:rsid w:val="00704495"/>
    <w:rsid w:val="007063F8"/>
    <w:rsid w:val="0070684B"/>
    <w:rsid w:val="00706B42"/>
    <w:rsid w:val="007070CD"/>
    <w:rsid w:val="00707A6A"/>
    <w:rsid w:val="007108D3"/>
    <w:rsid w:val="00710D53"/>
    <w:rsid w:val="0071118B"/>
    <w:rsid w:val="00711C66"/>
    <w:rsid w:val="00711E13"/>
    <w:rsid w:val="00712799"/>
    <w:rsid w:val="00712BBB"/>
    <w:rsid w:val="00712EDA"/>
    <w:rsid w:val="007136D0"/>
    <w:rsid w:val="007141F4"/>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2759F"/>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660"/>
    <w:rsid w:val="00742A6A"/>
    <w:rsid w:val="00742B44"/>
    <w:rsid w:val="00744496"/>
    <w:rsid w:val="007449E1"/>
    <w:rsid w:val="0074656E"/>
    <w:rsid w:val="00746709"/>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2BE"/>
    <w:rsid w:val="00770476"/>
    <w:rsid w:val="007704E1"/>
    <w:rsid w:val="00770E5C"/>
    <w:rsid w:val="00771BE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0DC8"/>
    <w:rsid w:val="00781589"/>
    <w:rsid w:val="007820D0"/>
    <w:rsid w:val="007824D0"/>
    <w:rsid w:val="007826C8"/>
    <w:rsid w:val="007828CB"/>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295"/>
    <w:rsid w:val="007918AD"/>
    <w:rsid w:val="00791A00"/>
    <w:rsid w:val="00791DDB"/>
    <w:rsid w:val="00792CEE"/>
    <w:rsid w:val="007936A8"/>
    <w:rsid w:val="00793FD6"/>
    <w:rsid w:val="00795A86"/>
    <w:rsid w:val="007962B4"/>
    <w:rsid w:val="00796F15"/>
    <w:rsid w:val="007979E8"/>
    <w:rsid w:val="00797AA9"/>
    <w:rsid w:val="00797E22"/>
    <w:rsid w:val="007A071E"/>
    <w:rsid w:val="007A138F"/>
    <w:rsid w:val="007A1640"/>
    <w:rsid w:val="007A1AE4"/>
    <w:rsid w:val="007A39DF"/>
    <w:rsid w:val="007A3B29"/>
    <w:rsid w:val="007A42AD"/>
    <w:rsid w:val="007A43ED"/>
    <w:rsid w:val="007A486E"/>
    <w:rsid w:val="007A4BDD"/>
    <w:rsid w:val="007A56AA"/>
    <w:rsid w:val="007A6CFD"/>
    <w:rsid w:val="007A72EE"/>
    <w:rsid w:val="007A771C"/>
    <w:rsid w:val="007A7AE3"/>
    <w:rsid w:val="007B0397"/>
    <w:rsid w:val="007B0ADB"/>
    <w:rsid w:val="007B0B4A"/>
    <w:rsid w:val="007B12A7"/>
    <w:rsid w:val="007B1645"/>
    <w:rsid w:val="007B26EE"/>
    <w:rsid w:val="007B3502"/>
    <w:rsid w:val="007B3E6D"/>
    <w:rsid w:val="007B44ED"/>
    <w:rsid w:val="007B45BD"/>
    <w:rsid w:val="007B491A"/>
    <w:rsid w:val="007B5370"/>
    <w:rsid w:val="007B61F5"/>
    <w:rsid w:val="007B63FA"/>
    <w:rsid w:val="007B7496"/>
    <w:rsid w:val="007C0802"/>
    <w:rsid w:val="007C0BE1"/>
    <w:rsid w:val="007C12BE"/>
    <w:rsid w:val="007C12CE"/>
    <w:rsid w:val="007C196D"/>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9EA"/>
    <w:rsid w:val="007D1F33"/>
    <w:rsid w:val="007D3307"/>
    <w:rsid w:val="007D4223"/>
    <w:rsid w:val="007D54F8"/>
    <w:rsid w:val="007D5B43"/>
    <w:rsid w:val="007D5E27"/>
    <w:rsid w:val="007D6F64"/>
    <w:rsid w:val="007E1782"/>
    <w:rsid w:val="007E239A"/>
    <w:rsid w:val="007E25AB"/>
    <w:rsid w:val="007E2F41"/>
    <w:rsid w:val="007E44FC"/>
    <w:rsid w:val="007E5AC2"/>
    <w:rsid w:val="007E6DFA"/>
    <w:rsid w:val="007E79C5"/>
    <w:rsid w:val="007F11F2"/>
    <w:rsid w:val="007F2845"/>
    <w:rsid w:val="007F2A69"/>
    <w:rsid w:val="007F3599"/>
    <w:rsid w:val="007F38A2"/>
    <w:rsid w:val="007F43BC"/>
    <w:rsid w:val="007F4740"/>
    <w:rsid w:val="007F788B"/>
    <w:rsid w:val="007F7C91"/>
    <w:rsid w:val="008006C6"/>
    <w:rsid w:val="00800C52"/>
    <w:rsid w:val="0080153E"/>
    <w:rsid w:val="008017D5"/>
    <w:rsid w:val="008018C8"/>
    <w:rsid w:val="00801B27"/>
    <w:rsid w:val="0080263A"/>
    <w:rsid w:val="0080329D"/>
    <w:rsid w:val="008034B1"/>
    <w:rsid w:val="00803B47"/>
    <w:rsid w:val="008055A9"/>
    <w:rsid w:val="008055C4"/>
    <w:rsid w:val="0080742D"/>
    <w:rsid w:val="008100AC"/>
    <w:rsid w:val="00810C05"/>
    <w:rsid w:val="0081151E"/>
    <w:rsid w:val="00812498"/>
    <w:rsid w:val="008127E6"/>
    <w:rsid w:val="0081336E"/>
    <w:rsid w:val="008133E9"/>
    <w:rsid w:val="00813928"/>
    <w:rsid w:val="00814A71"/>
    <w:rsid w:val="0081522C"/>
    <w:rsid w:val="008154EC"/>
    <w:rsid w:val="0081651D"/>
    <w:rsid w:val="0081DC6C"/>
    <w:rsid w:val="00820DC7"/>
    <w:rsid w:val="00820FFB"/>
    <w:rsid w:val="00821698"/>
    <w:rsid w:val="00821A5B"/>
    <w:rsid w:val="008221FE"/>
    <w:rsid w:val="0082236E"/>
    <w:rsid w:val="00822BF5"/>
    <w:rsid w:val="00823433"/>
    <w:rsid w:val="00824239"/>
    <w:rsid w:val="00824894"/>
    <w:rsid w:val="00825366"/>
    <w:rsid w:val="00825797"/>
    <w:rsid w:val="00825E84"/>
    <w:rsid w:val="00826117"/>
    <w:rsid w:val="00826A58"/>
    <w:rsid w:val="00826C7B"/>
    <w:rsid w:val="00826DD9"/>
    <w:rsid w:val="00826E01"/>
    <w:rsid w:val="008277A8"/>
    <w:rsid w:val="008278B6"/>
    <w:rsid w:val="00827B83"/>
    <w:rsid w:val="008307ED"/>
    <w:rsid w:val="00830B3B"/>
    <w:rsid w:val="0083350F"/>
    <w:rsid w:val="00833E53"/>
    <w:rsid w:val="00833FA7"/>
    <w:rsid w:val="00834358"/>
    <w:rsid w:val="008346BD"/>
    <w:rsid w:val="00834923"/>
    <w:rsid w:val="00834F36"/>
    <w:rsid w:val="008359EB"/>
    <w:rsid w:val="00835EE3"/>
    <w:rsid w:val="00836B7A"/>
    <w:rsid w:val="00836DEE"/>
    <w:rsid w:val="00837B90"/>
    <w:rsid w:val="008409AA"/>
    <w:rsid w:val="00840FB8"/>
    <w:rsid w:val="00841924"/>
    <w:rsid w:val="00841FC5"/>
    <w:rsid w:val="00842285"/>
    <w:rsid w:val="00842E0C"/>
    <w:rsid w:val="00842FF5"/>
    <w:rsid w:val="0084301D"/>
    <w:rsid w:val="00843A7A"/>
    <w:rsid w:val="008447F5"/>
    <w:rsid w:val="00844EFD"/>
    <w:rsid w:val="00846114"/>
    <w:rsid w:val="00846292"/>
    <w:rsid w:val="0084714C"/>
    <w:rsid w:val="008506E1"/>
    <w:rsid w:val="00850D96"/>
    <w:rsid w:val="008515EE"/>
    <w:rsid w:val="00851A8E"/>
    <w:rsid w:val="00851C1C"/>
    <w:rsid w:val="00851EC7"/>
    <w:rsid w:val="008528D3"/>
    <w:rsid w:val="00852B23"/>
    <w:rsid w:val="008535DC"/>
    <w:rsid w:val="00853CC2"/>
    <w:rsid w:val="00854553"/>
    <w:rsid w:val="00855B86"/>
    <w:rsid w:val="00856192"/>
    <w:rsid w:val="00856D47"/>
    <w:rsid w:val="00860874"/>
    <w:rsid w:val="008609A3"/>
    <w:rsid w:val="00862008"/>
    <w:rsid w:val="00862720"/>
    <w:rsid w:val="008628C8"/>
    <w:rsid w:val="00862B2A"/>
    <w:rsid w:val="00862DA7"/>
    <w:rsid w:val="00862DAA"/>
    <w:rsid w:val="008630B9"/>
    <w:rsid w:val="00863F37"/>
    <w:rsid w:val="0086406B"/>
    <w:rsid w:val="00864C8C"/>
    <w:rsid w:val="008652B8"/>
    <w:rsid w:val="008659FB"/>
    <w:rsid w:val="0086709D"/>
    <w:rsid w:val="0086738D"/>
    <w:rsid w:val="00867651"/>
    <w:rsid w:val="00867B5A"/>
    <w:rsid w:val="00870650"/>
    <w:rsid w:val="00871F11"/>
    <w:rsid w:val="008721CE"/>
    <w:rsid w:val="00872BEB"/>
    <w:rsid w:val="00874009"/>
    <w:rsid w:val="00874158"/>
    <w:rsid w:val="008743D9"/>
    <w:rsid w:val="008743F3"/>
    <w:rsid w:val="0087444A"/>
    <w:rsid w:val="00875139"/>
    <w:rsid w:val="00875410"/>
    <w:rsid w:val="00880EDF"/>
    <w:rsid w:val="008811FD"/>
    <w:rsid w:val="008818A7"/>
    <w:rsid w:val="00882DE6"/>
    <w:rsid w:val="00882E23"/>
    <w:rsid w:val="00883A20"/>
    <w:rsid w:val="00883D4D"/>
    <w:rsid w:val="00884B59"/>
    <w:rsid w:val="008850BA"/>
    <w:rsid w:val="00885580"/>
    <w:rsid w:val="00885876"/>
    <w:rsid w:val="00886185"/>
    <w:rsid w:val="00886195"/>
    <w:rsid w:val="008861D9"/>
    <w:rsid w:val="0088638C"/>
    <w:rsid w:val="00886EDF"/>
    <w:rsid w:val="00887812"/>
    <w:rsid w:val="008908E5"/>
    <w:rsid w:val="00891216"/>
    <w:rsid w:val="008918E0"/>
    <w:rsid w:val="00891C5F"/>
    <w:rsid w:val="008922AA"/>
    <w:rsid w:val="008925E9"/>
    <w:rsid w:val="00892856"/>
    <w:rsid w:val="00892A97"/>
    <w:rsid w:val="00893DCF"/>
    <w:rsid w:val="00894B58"/>
    <w:rsid w:val="00894FDC"/>
    <w:rsid w:val="008952F0"/>
    <w:rsid w:val="008957D3"/>
    <w:rsid w:val="00896414"/>
    <w:rsid w:val="0089716F"/>
    <w:rsid w:val="00897C71"/>
    <w:rsid w:val="008A065F"/>
    <w:rsid w:val="008A0AAC"/>
    <w:rsid w:val="008A0F54"/>
    <w:rsid w:val="008A16F9"/>
    <w:rsid w:val="008A170F"/>
    <w:rsid w:val="008A177E"/>
    <w:rsid w:val="008A1D3E"/>
    <w:rsid w:val="008A3038"/>
    <w:rsid w:val="008A476F"/>
    <w:rsid w:val="008A4B16"/>
    <w:rsid w:val="008A4D63"/>
    <w:rsid w:val="008A4E11"/>
    <w:rsid w:val="008A693B"/>
    <w:rsid w:val="008A6D62"/>
    <w:rsid w:val="008A7C0D"/>
    <w:rsid w:val="008B0209"/>
    <w:rsid w:val="008B13E9"/>
    <w:rsid w:val="008B1A56"/>
    <w:rsid w:val="008B2257"/>
    <w:rsid w:val="008B2436"/>
    <w:rsid w:val="008B3B51"/>
    <w:rsid w:val="008B4057"/>
    <w:rsid w:val="008B4145"/>
    <w:rsid w:val="008B497C"/>
    <w:rsid w:val="008B4987"/>
    <w:rsid w:val="008B4C76"/>
    <w:rsid w:val="008B5071"/>
    <w:rsid w:val="008B5290"/>
    <w:rsid w:val="008B678B"/>
    <w:rsid w:val="008B6A40"/>
    <w:rsid w:val="008B6F33"/>
    <w:rsid w:val="008B72EC"/>
    <w:rsid w:val="008C077A"/>
    <w:rsid w:val="008C0C80"/>
    <w:rsid w:val="008C243F"/>
    <w:rsid w:val="008C2CFD"/>
    <w:rsid w:val="008C3FDC"/>
    <w:rsid w:val="008C47AD"/>
    <w:rsid w:val="008C4ED6"/>
    <w:rsid w:val="008C5160"/>
    <w:rsid w:val="008C52AD"/>
    <w:rsid w:val="008C5CAE"/>
    <w:rsid w:val="008C5F46"/>
    <w:rsid w:val="008C5F82"/>
    <w:rsid w:val="008C603A"/>
    <w:rsid w:val="008C71C8"/>
    <w:rsid w:val="008C72CE"/>
    <w:rsid w:val="008D04DF"/>
    <w:rsid w:val="008D167D"/>
    <w:rsid w:val="008D2678"/>
    <w:rsid w:val="008D2D5A"/>
    <w:rsid w:val="008D3116"/>
    <w:rsid w:val="008D492A"/>
    <w:rsid w:val="008D4B58"/>
    <w:rsid w:val="008D4B7F"/>
    <w:rsid w:val="008D4B8A"/>
    <w:rsid w:val="008D612E"/>
    <w:rsid w:val="008D6541"/>
    <w:rsid w:val="008D7D7B"/>
    <w:rsid w:val="008E0C23"/>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9EE"/>
    <w:rsid w:val="008E5E51"/>
    <w:rsid w:val="008E7CC2"/>
    <w:rsid w:val="008F00DB"/>
    <w:rsid w:val="008F045A"/>
    <w:rsid w:val="008F1264"/>
    <w:rsid w:val="008F2908"/>
    <w:rsid w:val="008F417E"/>
    <w:rsid w:val="008F47C6"/>
    <w:rsid w:val="008F4CD3"/>
    <w:rsid w:val="008F4E74"/>
    <w:rsid w:val="008F56E7"/>
    <w:rsid w:val="008F6647"/>
    <w:rsid w:val="008F700E"/>
    <w:rsid w:val="008F7816"/>
    <w:rsid w:val="008F7A7F"/>
    <w:rsid w:val="00900343"/>
    <w:rsid w:val="0090047F"/>
    <w:rsid w:val="009006A2"/>
    <w:rsid w:val="0090102B"/>
    <w:rsid w:val="00901448"/>
    <w:rsid w:val="00903313"/>
    <w:rsid w:val="009036BC"/>
    <w:rsid w:val="00903D30"/>
    <w:rsid w:val="00904414"/>
    <w:rsid w:val="009046CB"/>
    <w:rsid w:val="00905197"/>
    <w:rsid w:val="00905C47"/>
    <w:rsid w:val="00906379"/>
    <w:rsid w:val="00906A8C"/>
    <w:rsid w:val="009101EA"/>
    <w:rsid w:val="009106FC"/>
    <w:rsid w:val="00910CFD"/>
    <w:rsid w:val="00910DE1"/>
    <w:rsid w:val="009118BB"/>
    <w:rsid w:val="0091191F"/>
    <w:rsid w:val="00911E7D"/>
    <w:rsid w:val="009120A9"/>
    <w:rsid w:val="009134C3"/>
    <w:rsid w:val="009149B1"/>
    <w:rsid w:val="00914D6D"/>
    <w:rsid w:val="00915B81"/>
    <w:rsid w:val="00915D6B"/>
    <w:rsid w:val="009160DF"/>
    <w:rsid w:val="009162C7"/>
    <w:rsid w:val="0091675C"/>
    <w:rsid w:val="00916B0D"/>
    <w:rsid w:val="00916EC2"/>
    <w:rsid w:val="00917B7A"/>
    <w:rsid w:val="009213BD"/>
    <w:rsid w:val="009230A6"/>
    <w:rsid w:val="00923704"/>
    <w:rsid w:val="00924627"/>
    <w:rsid w:val="009250A8"/>
    <w:rsid w:val="0092566D"/>
    <w:rsid w:val="00925BE6"/>
    <w:rsid w:val="00926697"/>
    <w:rsid w:val="00926F61"/>
    <w:rsid w:val="00926FA9"/>
    <w:rsid w:val="00930221"/>
    <w:rsid w:val="009306F7"/>
    <w:rsid w:val="00930711"/>
    <w:rsid w:val="00930ABA"/>
    <w:rsid w:val="00930B69"/>
    <w:rsid w:val="0093123D"/>
    <w:rsid w:val="00933040"/>
    <w:rsid w:val="009330E9"/>
    <w:rsid w:val="009331B6"/>
    <w:rsid w:val="00934D97"/>
    <w:rsid w:val="00935A0B"/>
    <w:rsid w:val="00935D15"/>
    <w:rsid w:val="009368BA"/>
    <w:rsid w:val="00936FC9"/>
    <w:rsid w:val="009403AC"/>
    <w:rsid w:val="009411FB"/>
    <w:rsid w:val="009414A9"/>
    <w:rsid w:val="00941B71"/>
    <w:rsid w:val="00941DF9"/>
    <w:rsid w:val="009421AD"/>
    <w:rsid w:val="0094221C"/>
    <w:rsid w:val="0094409C"/>
    <w:rsid w:val="00944159"/>
    <w:rsid w:val="009449B2"/>
    <w:rsid w:val="00944A82"/>
    <w:rsid w:val="00944BA5"/>
    <w:rsid w:val="009463E3"/>
    <w:rsid w:val="00946C4D"/>
    <w:rsid w:val="0095019A"/>
    <w:rsid w:val="0095285B"/>
    <w:rsid w:val="009532C1"/>
    <w:rsid w:val="00953FE9"/>
    <w:rsid w:val="00954417"/>
    <w:rsid w:val="009546D1"/>
    <w:rsid w:val="0095481C"/>
    <w:rsid w:val="0095526F"/>
    <w:rsid w:val="0095569F"/>
    <w:rsid w:val="00955CF0"/>
    <w:rsid w:val="009567E6"/>
    <w:rsid w:val="00956995"/>
    <w:rsid w:val="00957076"/>
    <w:rsid w:val="00957132"/>
    <w:rsid w:val="009576FD"/>
    <w:rsid w:val="009578EB"/>
    <w:rsid w:val="009578FF"/>
    <w:rsid w:val="00960446"/>
    <w:rsid w:val="009610ED"/>
    <w:rsid w:val="00961620"/>
    <w:rsid w:val="00961EE9"/>
    <w:rsid w:val="009633BB"/>
    <w:rsid w:val="00963A36"/>
    <w:rsid w:val="009643DA"/>
    <w:rsid w:val="0096485F"/>
    <w:rsid w:val="00965970"/>
    <w:rsid w:val="00965C40"/>
    <w:rsid w:val="009666F0"/>
    <w:rsid w:val="0096673F"/>
    <w:rsid w:val="00966957"/>
    <w:rsid w:val="00967354"/>
    <w:rsid w:val="0096735B"/>
    <w:rsid w:val="00967F99"/>
    <w:rsid w:val="00970EF1"/>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19D"/>
    <w:rsid w:val="00992343"/>
    <w:rsid w:val="00992373"/>
    <w:rsid w:val="0099276D"/>
    <w:rsid w:val="009938B1"/>
    <w:rsid w:val="00993D2E"/>
    <w:rsid w:val="00996258"/>
    <w:rsid w:val="0099627C"/>
    <w:rsid w:val="00996306"/>
    <w:rsid w:val="00996744"/>
    <w:rsid w:val="0099686C"/>
    <w:rsid w:val="009969E0"/>
    <w:rsid w:val="00997C35"/>
    <w:rsid w:val="00997CF4"/>
    <w:rsid w:val="00997D9A"/>
    <w:rsid w:val="009A05D5"/>
    <w:rsid w:val="009A0DE1"/>
    <w:rsid w:val="009A1169"/>
    <w:rsid w:val="009A14C4"/>
    <w:rsid w:val="009A164C"/>
    <w:rsid w:val="009A1818"/>
    <w:rsid w:val="009A1AAC"/>
    <w:rsid w:val="009A1E41"/>
    <w:rsid w:val="009A2BB6"/>
    <w:rsid w:val="009A2CB8"/>
    <w:rsid w:val="009A3789"/>
    <w:rsid w:val="009A45A2"/>
    <w:rsid w:val="009A577C"/>
    <w:rsid w:val="009A5D97"/>
    <w:rsid w:val="009A6388"/>
    <w:rsid w:val="009A68EC"/>
    <w:rsid w:val="009A690E"/>
    <w:rsid w:val="009A6919"/>
    <w:rsid w:val="009A6AC7"/>
    <w:rsid w:val="009B0408"/>
    <w:rsid w:val="009B077C"/>
    <w:rsid w:val="009B0843"/>
    <w:rsid w:val="009B0B40"/>
    <w:rsid w:val="009B0DEE"/>
    <w:rsid w:val="009B1335"/>
    <w:rsid w:val="009B176D"/>
    <w:rsid w:val="009B1E47"/>
    <w:rsid w:val="009B2CED"/>
    <w:rsid w:val="009B2F01"/>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7E7"/>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5B"/>
    <w:rsid w:val="009D3578"/>
    <w:rsid w:val="009D37FF"/>
    <w:rsid w:val="009D3A5F"/>
    <w:rsid w:val="009D4600"/>
    <w:rsid w:val="009D4F88"/>
    <w:rsid w:val="009D5193"/>
    <w:rsid w:val="009D5C32"/>
    <w:rsid w:val="009D5C56"/>
    <w:rsid w:val="009D6013"/>
    <w:rsid w:val="009D62C1"/>
    <w:rsid w:val="009D6472"/>
    <w:rsid w:val="009D7662"/>
    <w:rsid w:val="009D79F4"/>
    <w:rsid w:val="009D7D19"/>
    <w:rsid w:val="009E0216"/>
    <w:rsid w:val="009E0499"/>
    <w:rsid w:val="009E1174"/>
    <w:rsid w:val="009E126D"/>
    <w:rsid w:val="009E1A0B"/>
    <w:rsid w:val="009E33D7"/>
    <w:rsid w:val="009E3CD1"/>
    <w:rsid w:val="009E471F"/>
    <w:rsid w:val="009E4A43"/>
    <w:rsid w:val="009E5520"/>
    <w:rsid w:val="009E5AF5"/>
    <w:rsid w:val="009E5EB5"/>
    <w:rsid w:val="009E6C7B"/>
    <w:rsid w:val="009E74F0"/>
    <w:rsid w:val="009F0464"/>
    <w:rsid w:val="009F0768"/>
    <w:rsid w:val="009F102A"/>
    <w:rsid w:val="009F151C"/>
    <w:rsid w:val="009F248A"/>
    <w:rsid w:val="009F2A19"/>
    <w:rsid w:val="009F514E"/>
    <w:rsid w:val="009F7867"/>
    <w:rsid w:val="009F7D66"/>
    <w:rsid w:val="00A00BD2"/>
    <w:rsid w:val="00A00E56"/>
    <w:rsid w:val="00A027F3"/>
    <w:rsid w:val="00A034A7"/>
    <w:rsid w:val="00A03978"/>
    <w:rsid w:val="00A03AB1"/>
    <w:rsid w:val="00A04010"/>
    <w:rsid w:val="00A04263"/>
    <w:rsid w:val="00A04D7E"/>
    <w:rsid w:val="00A04F16"/>
    <w:rsid w:val="00A051D9"/>
    <w:rsid w:val="00A05DF3"/>
    <w:rsid w:val="00A07E08"/>
    <w:rsid w:val="00A10D79"/>
    <w:rsid w:val="00A11535"/>
    <w:rsid w:val="00A11A0C"/>
    <w:rsid w:val="00A11E56"/>
    <w:rsid w:val="00A125AA"/>
    <w:rsid w:val="00A12798"/>
    <w:rsid w:val="00A127C0"/>
    <w:rsid w:val="00A12888"/>
    <w:rsid w:val="00A12C8B"/>
    <w:rsid w:val="00A13A09"/>
    <w:rsid w:val="00A14A42"/>
    <w:rsid w:val="00A14D68"/>
    <w:rsid w:val="00A153BE"/>
    <w:rsid w:val="00A15DEE"/>
    <w:rsid w:val="00A16462"/>
    <w:rsid w:val="00A1669A"/>
    <w:rsid w:val="00A167B5"/>
    <w:rsid w:val="00A16DBE"/>
    <w:rsid w:val="00A179E0"/>
    <w:rsid w:val="00A17C4F"/>
    <w:rsid w:val="00A20653"/>
    <w:rsid w:val="00A20A39"/>
    <w:rsid w:val="00A238BD"/>
    <w:rsid w:val="00A23DCA"/>
    <w:rsid w:val="00A240D8"/>
    <w:rsid w:val="00A240F1"/>
    <w:rsid w:val="00A243E4"/>
    <w:rsid w:val="00A2459D"/>
    <w:rsid w:val="00A24E03"/>
    <w:rsid w:val="00A24E23"/>
    <w:rsid w:val="00A2566C"/>
    <w:rsid w:val="00A258EC"/>
    <w:rsid w:val="00A25F05"/>
    <w:rsid w:val="00A25F69"/>
    <w:rsid w:val="00A26361"/>
    <w:rsid w:val="00A26491"/>
    <w:rsid w:val="00A27A03"/>
    <w:rsid w:val="00A3017C"/>
    <w:rsid w:val="00A301BA"/>
    <w:rsid w:val="00A306E8"/>
    <w:rsid w:val="00A308DE"/>
    <w:rsid w:val="00A30B2D"/>
    <w:rsid w:val="00A30BE6"/>
    <w:rsid w:val="00A30EFC"/>
    <w:rsid w:val="00A311AE"/>
    <w:rsid w:val="00A312A6"/>
    <w:rsid w:val="00A3130E"/>
    <w:rsid w:val="00A3193B"/>
    <w:rsid w:val="00A324CF"/>
    <w:rsid w:val="00A32E8B"/>
    <w:rsid w:val="00A32ED6"/>
    <w:rsid w:val="00A33776"/>
    <w:rsid w:val="00A344A5"/>
    <w:rsid w:val="00A346C3"/>
    <w:rsid w:val="00A34D4A"/>
    <w:rsid w:val="00A3507B"/>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339"/>
    <w:rsid w:val="00A50A48"/>
    <w:rsid w:val="00A51180"/>
    <w:rsid w:val="00A51242"/>
    <w:rsid w:val="00A51522"/>
    <w:rsid w:val="00A51573"/>
    <w:rsid w:val="00A51A5E"/>
    <w:rsid w:val="00A52276"/>
    <w:rsid w:val="00A52895"/>
    <w:rsid w:val="00A52D7D"/>
    <w:rsid w:val="00A531E2"/>
    <w:rsid w:val="00A539A5"/>
    <w:rsid w:val="00A53DA0"/>
    <w:rsid w:val="00A5404D"/>
    <w:rsid w:val="00A54EB1"/>
    <w:rsid w:val="00A555A7"/>
    <w:rsid w:val="00A555FB"/>
    <w:rsid w:val="00A55A16"/>
    <w:rsid w:val="00A573C7"/>
    <w:rsid w:val="00A5765D"/>
    <w:rsid w:val="00A579BD"/>
    <w:rsid w:val="00A607CB"/>
    <w:rsid w:val="00A609AC"/>
    <w:rsid w:val="00A6103A"/>
    <w:rsid w:val="00A61B8D"/>
    <w:rsid w:val="00A6351F"/>
    <w:rsid w:val="00A63809"/>
    <w:rsid w:val="00A6413F"/>
    <w:rsid w:val="00A64278"/>
    <w:rsid w:val="00A64A6E"/>
    <w:rsid w:val="00A6519F"/>
    <w:rsid w:val="00A65A70"/>
    <w:rsid w:val="00A6665F"/>
    <w:rsid w:val="00A66AF1"/>
    <w:rsid w:val="00A66F36"/>
    <w:rsid w:val="00A66FF4"/>
    <w:rsid w:val="00A676D9"/>
    <w:rsid w:val="00A67B8F"/>
    <w:rsid w:val="00A67EFC"/>
    <w:rsid w:val="00A7031E"/>
    <w:rsid w:val="00A7057E"/>
    <w:rsid w:val="00A71140"/>
    <w:rsid w:val="00A71812"/>
    <w:rsid w:val="00A71BE3"/>
    <w:rsid w:val="00A71F47"/>
    <w:rsid w:val="00A7205E"/>
    <w:rsid w:val="00A73DC7"/>
    <w:rsid w:val="00A73EAB"/>
    <w:rsid w:val="00A74692"/>
    <w:rsid w:val="00A75A52"/>
    <w:rsid w:val="00A7607F"/>
    <w:rsid w:val="00A7618B"/>
    <w:rsid w:val="00A7640B"/>
    <w:rsid w:val="00A773A8"/>
    <w:rsid w:val="00A7778B"/>
    <w:rsid w:val="00A80132"/>
    <w:rsid w:val="00A803BC"/>
    <w:rsid w:val="00A80969"/>
    <w:rsid w:val="00A812CD"/>
    <w:rsid w:val="00A849AD"/>
    <w:rsid w:val="00A84FC5"/>
    <w:rsid w:val="00A85798"/>
    <w:rsid w:val="00A8609D"/>
    <w:rsid w:val="00A86EA7"/>
    <w:rsid w:val="00A8733D"/>
    <w:rsid w:val="00A87920"/>
    <w:rsid w:val="00A90B28"/>
    <w:rsid w:val="00A91244"/>
    <w:rsid w:val="00A91774"/>
    <w:rsid w:val="00A91C7F"/>
    <w:rsid w:val="00A92066"/>
    <w:rsid w:val="00A92776"/>
    <w:rsid w:val="00A9286B"/>
    <w:rsid w:val="00A93181"/>
    <w:rsid w:val="00A938E6"/>
    <w:rsid w:val="00A93BD9"/>
    <w:rsid w:val="00A93CCF"/>
    <w:rsid w:val="00A94E4E"/>
    <w:rsid w:val="00A9503F"/>
    <w:rsid w:val="00A95514"/>
    <w:rsid w:val="00A95BD5"/>
    <w:rsid w:val="00A95C53"/>
    <w:rsid w:val="00A96F78"/>
    <w:rsid w:val="00A970E9"/>
    <w:rsid w:val="00A979E1"/>
    <w:rsid w:val="00AA0B9E"/>
    <w:rsid w:val="00AA1087"/>
    <w:rsid w:val="00AA1DF5"/>
    <w:rsid w:val="00AA247C"/>
    <w:rsid w:val="00AA25A9"/>
    <w:rsid w:val="00AA267B"/>
    <w:rsid w:val="00AA26D9"/>
    <w:rsid w:val="00AA3FA1"/>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613"/>
    <w:rsid w:val="00AB4ECC"/>
    <w:rsid w:val="00AB4F0F"/>
    <w:rsid w:val="00AB521B"/>
    <w:rsid w:val="00AB53E3"/>
    <w:rsid w:val="00AB60E2"/>
    <w:rsid w:val="00AB6601"/>
    <w:rsid w:val="00AB674E"/>
    <w:rsid w:val="00AB6D79"/>
    <w:rsid w:val="00AB6FCA"/>
    <w:rsid w:val="00AB709E"/>
    <w:rsid w:val="00AB7806"/>
    <w:rsid w:val="00AC01BC"/>
    <w:rsid w:val="00AC02C1"/>
    <w:rsid w:val="00AC0441"/>
    <w:rsid w:val="00AC0AB6"/>
    <w:rsid w:val="00AC0D5D"/>
    <w:rsid w:val="00AC10AD"/>
    <w:rsid w:val="00AC15FF"/>
    <w:rsid w:val="00AC174E"/>
    <w:rsid w:val="00AC1E55"/>
    <w:rsid w:val="00AC2859"/>
    <w:rsid w:val="00AC3D06"/>
    <w:rsid w:val="00AC429F"/>
    <w:rsid w:val="00AC4E4D"/>
    <w:rsid w:val="00AC58FC"/>
    <w:rsid w:val="00AC60B4"/>
    <w:rsid w:val="00AC67B6"/>
    <w:rsid w:val="00AC6B11"/>
    <w:rsid w:val="00AC7D98"/>
    <w:rsid w:val="00AD00C5"/>
    <w:rsid w:val="00AD11E4"/>
    <w:rsid w:val="00AD165F"/>
    <w:rsid w:val="00AD2794"/>
    <w:rsid w:val="00AD2DC5"/>
    <w:rsid w:val="00AD3455"/>
    <w:rsid w:val="00AD372F"/>
    <w:rsid w:val="00AD3C09"/>
    <w:rsid w:val="00AD3CAD"/>
    <w:rsid w:val="00AD4758"/>
    <w:rsid w:val="00AD5A99"/>
    <w:rsid w:val="00AD5E0E"/>
    <w:rsid w:val="00AD6369"/>
    <w:rsid w:val="00AD69FF"/>
    <w:rsid w:val="00AD702B"/>
    <w:rsid w:val="00AD72E6"/>
    <w:rsid w:val="00AD7C95"/>
    <w:rsid w:val="00AD7FCD"/>
    <w:rsid w:val="00AE1676"/>
    <w:rsid w:val="00AE1AED"/>
    <w:rsid w:val="00AE25FB"/>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67"/>
    <w:rsid w:val="00AF4B8A"/>
    <w:rsid w:val="00AF4F1B"/>
    <w:rsid w:val="00AF53B2"/>
    <w:rsid w:val="00AF5EC6"/>
    <w:rsid w:val="00AF6968"/>
    <w:rsid w:val="00AF6C38"/>
    <w:rsid w:val="00AF6DCE"/>
    <w:rsid w:val="00AF6E8A"/>
    <w:rsid w:val="00AF7213"/>
    <w:rsid w:val="00AF7771"/>
    <w:rsid w:val="00AF7D92"/>
    <w:rsid w:val="00B011CC"/>
    <w:rsid w:val="00B01A6C"/>
    <w:rsid w:val="00B02AE6"/>
    <w:rsid w:val="00B02D23"/>
    <w:rsid w:val="00B04048"/>
    <w:rsid w:val="00B04F3D"/>
    <w:rsid w:val="00B05702"/>
    <w:rsid w:val="00B06DD9"/>
    <w:rsid w:val="00B07ADF"/>
    <w:rsid w:val="00B07C2D"/>
    <w:rsid w:val="00B07CD6"/>
    <w:rsid w:val="00B07E52"/>
    <w:rsid w:val="00B10010"/>
    <w:rsid w:val="00B11775"/>
    <w:rsid w:val="00B11C85"/>
    <w:rsid w:val="00B12F75"/>
    <w:rsid w:val="00B1302D"/>
    <w:rsid w:val="00B13409"/>
    <w:rsid w:val="00B1513F"/>
    <w:rsid w:val="00B15B89"/>
    <w:rsid w:val="00B16F36"/>
    <w:rsid w:val="00B1746F"/>
    <w:rsid w:val="00B20725"/>
    <w:rsid w:val="00B2087E"/>
    <w:rsid w:val="00B20AC0"/>
    <w:rsid w:val="00B20B11"/>
    <w:rsid w:val="00B20B94"/>
    <w:rsid w:val="00B238E0"/>
    <w:rsid w:val="00B248D0"/>
    <w:rsid w:val="00B25850"/>
    <w:rsid w:val="00B2628E"/>
    <w:rsid w:val="00B266B0"/>
    <w:rsid w:val="00B27921"/>
    <w:rsid w:val="00B279EC"/>
    <w:rsid w:val="00B3000E"/>
    <w:rsid w:val="00B303B9"/>
    <w:rsid w:val="00B30C62"/>
    <w:rsid w:val="00B30FAA"/>
    <w:rsid w:val="00B326A8"/>
    <w:rsid w:val="00B329EB"/>
    <w:rsid w:val="00B32FCD"/>
    <w:rsid w:val="00B33508"/>
    <w:rsid w:val="00B3377E"/>
    <w:rsid w:val="00B33897"/>
    <w:rsid w:val="00B338CD"/>
    <w:rsid w:val="00B342DB"/>
    <w:rsid w:val="00B34E63"/>
    <w:rsid w:val="00B3523D"/>
    <w:rsid w:val="00B35B1D"/>
    <w:rsid w:val="00B35DA4"/>
    <w:rsid w:val="00B3700C"/>
    <w:rsid w:val="00B3791B"/>
    <w:rsid w:val="00B40A96"/>
    <w:rsid w:val="00B40E3C"/>
    <w:rsid w:val="00B41157"/>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3D31"/>
    <w:rsid w:val="00B54445"/>
    <w:rsid w:val="00B5446E"/>
    <w:rsid w:val="00B54662"/>
    <w:rsid w:val="00B548C2"/>
    <w:rsid w:val="00B54A5E"/>
    <w:rsid w:val="00B54B6A"/>
    <w:rsid w:val="00B55428"/>
    <w:rsid w:val="00B55909"/>
    <w:rsid w:val="00B570BF"/>
    <w:rsid w:val="00B571CB"/>
    <w:rsid w:val="00B60471"/>
    <w:rsid w:val="00B60B8F"/>
    <w:rsid w:val="00B612BA"/>
    <w:rsid w:val="00B625CC"/>
    <w:rsid w:val="00B6298C"/>
    <w:rsid w:val="00B63337"/>
    <w:rsid w:val="00B6369F"/>
    <w:rsid w:val="00B63792"/>
    <w:rsid w:val="00B639D7"/>
    <w:rsid w:val="00B63AD0"/>
    <w:rsid w:val="00B64AA7"/>
    <w:rsid w:val="00B65452"/>
    <w:rsid w:val="00B66594"/>
    <w:rsid w:val="00B66A79"/>
    <w:rsid w:val="00B670EE"/>
    <w:rsid w:val="00B67805"/>
    <w:rsid w:val="00B70F2E"/>
    <w:rsid w:val="00B721CD"/>
    <w:rsid w:val="00B7267A"/>
    <w:rsid w:val="00B726FF"/>
    <w:rsid w:val="00B72A5B"/>
    <w:rsid w:val="00B72A8B"/>
    <w:rsid w:val="00B72AA4"/>
    <w:rsid w:val="00B72C47"/>
    <w:rsid w:val="00B73D7C"/>
    <w:rsid w:val="00B75454"/>
    <w:rsid w:val="00B75B3E"/>
    <w:rsid w:val="00B7674B"/>
    <w:rsid w:val="00B76BCD"/>
    <w:rsid w:val="00B76EE9"/>
    <w:rsid w:val="00B77231"/>
    <w:rsid w:val="00B77880"/>
    <w:rsid w:val="00B80539"/>
    <w:rsid w:val="00B80A2E"/>
    <w:rsid w:val="00B80D90"/>
    <w:rsid w:val="00B80DD5"/>
    <w:rsid w:val="00B82613"/>
    <w:rsid w:val="00B82620"/>
    <w:rsid w:val="00B828B5"/>
    <w:rsid w:val="00B82AE1"/>
    <w:rsid w:val="00B82ED8"/>
    <w:rsid w:val="00B83DD5"/>
    <w:rsid w:val="00B83E1B"/>
    <w:rsid w:val="00B845CE"/>
    <w:rsid w:val="00B845D0"/>
    <w:rsid w:val="00B84A80"/>
    <w:rsid w:val="00B84E3A"/>
    <w:rsid w:val="00B84E9C"/>
    <w:rsid w:val="00B8522F"/>
    <w:rsid w:val="00B85522"/>
    <w:rsid w:val="00B86CE3"/>
    <w:rsid w:val="00B86D78"/>
    <w:rsid w:val="00B90953"/>
    <w:rsid w:val="00B90E2A"/>
    <w:rsid w:val="00B90F2A"/>
    <w:rsid w:val="00B9198D"/>
    <w:rsid w:val="00B92D25"/>
    <w:rsid w:val="00B93008"/>
    <w:rsid w:val="00B9406D"/>
    <w:rsid w:val="00B94BA7"/>
    <w:rsid w:val="00B94E0E"/>
    <w:rsid w:val="00B9581F"/>
    <w:rsid w:val="00B96413"/>
    <w:rsid w:val="00B971B4"/>
    <w:rsid w:val="00B97C85"/>
    <w:rsid w:val="00B97CA3"/>
    <w:rsid w:val="00BA1872"/>
    <w:rsid w:val="00BA1913"/>
    <w:rsid w:val="00BA2188"/>
    <w:rsid w:val="00BA26D1"/>
    <w:rsid w:val="00BA2BC9"/>
    <w:rsid w:val="00BA2FA3"/>
    <w:rsid w:val="00BA371C"/>
    <w:rsid w:val="00BA4641"/>
    <w:rsid w:val="00BA4A54"/>
    <w:rsid w:val="00BA4E6C"/>
    <w:rsid w:val="00BA6EB7"/>
    <w:rsid w:val="00BA76A9"/>
    <w:rsid w:val="00BB021B"/>
    <w:rsid w:val="00BB0595"/>
    <w:rsid w:val="00BB22E3"/>
    <w:rsid w:val="00BB2F36"/>
    <w:rsid w:val="00BB333B"/>
    <w:rsid w:val="00BB3E2B"/>
    <w:rsid w:val="00BB5734"/>
    <w:rsid w:val="00BB5779"/>
    <w:rsid w:val="00BB5D1C"/>
    <w:rsid w:val="00BB6552"/>
    <w:rsid w:val="00BB65E0"/>
    <w:rsid w:val="00BB6B9B"/>
    <w:rsid w:val="00BB754F"/>
    <w:rsid w:val="00BC0058"/>
    <w:rsid w:val="00BC07D4"/>
    <w:rsid w:val="00BC0A28"/>
    <w:rsid w:val="00BC0A5D"/>
    <w:rsid w:val="00BC0BE3"/>
    <w:rsid w:val="00BC13B6"/>
    <w:rsid w:val="00BC1AD9"/>
    <w:rsid w:val="00BC3257"/>
    <w:rsid w:val="00BC32E7"/>
    <w:rsid w:val="00BC4F81"/>
    <w:rsid w:val="00BC5670"/>
    <w:rsid w:val="00BC58B9"/>
    <w:rsid w:val="00BC6519"/>
    <w:rsid w:val="00BC6837"/>
    <w:rsid w:val="00BD019F"/>
    <w:rsid w:val="00BD0831"/>
    <w:rsid w:val="00BD1E39"/>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0AD"/>
    <w:rsid w:val="00BE1336"/>
    <w:rsid w:val="00BE1AD5"/>
    <w:rsid w:val="00BE1BA5"/>
    <w:rsid w:val="00BE2652"/>
    <w:rsid w:val="00BE28C1"/>
    <w:rsid w:val="00BE3492"/>
    <w:rsid w:val="00BE4041"/>
    <w:rsid w:val="00BE49EA"/>
    <w:rsid w:val="00BE4EC9"/>
    <w:rsid w:val="00BE5532"/>
    <w:rsid w:val="00BE5986"/>
    <w:rsid w:val="00BE5BC5"/>
    <w:rsid w:val="00BE631E"/>
    <w:rsid w:val="00BE6BEC"/>
    <w:rsid w:val="00BE7055"/>
    <w:rsid w:val="00BF0CCF"/>
    <w:rsid w:val="00BF0DE3"/>
    <w:rsid w:val="00BF0FC5"/>
    <w:rsid w:val="00BF10BC"/>
    <w:rsid w:val="00BF21AC"/>
    <w:rsid w:val="00BF2E53"/>
    <w:rsid w:val="00BF352A"/>
    <w:rsid w:val="00BF3669"/>
    <w:rsid w:val="00BF3C0D"/>
    <w:rsid w:val="00BF4154"/>
    <w:rsid w:val="00BF5039"/>
    <w:rsid w:val="00BF56BB"/>
    <w:rsid w:val="00BF6252"/>
    <w:rsid w:val="00BF64C0"/>
    <w:rsid w:val="00BF6D62"/>
    <w:rsid w:val="00BF70B7"/>
    <w:rsid w:val="00BF711C"/>
    <w:rsid w:val="00BF748E"/>
    <w:rsid w:val="00BF789B"/>
    <w:rsid w:val="00C03309"/>
    <w:rsid w:val="00C0377F"/>
    <w:rsid w:val="00C037E0"/>
    <w:rsid w:val="00C054CC"/>
    <w:rsid w:val="00C05A81"/>
    <w:rsid w:val="00C06EDE"/>
    <w:rsid w:val="00C072FE"/>
    <w:rsid w:val="00C11867"/>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EE8"/>
    <w:rsid w:val="00C22B28"/>
    <w:rsid w:val="00C245FE"/>
    <w:rsid w:val="00C253D2"/>
    <w:rsid w:val="00C257B7"/>
    <w:rsid w:val="00C26B9E"/>
    <w:rsid w:val="00C27279"/>
    <w:rsid w:val="00C272E8"/>
    <w:rsid w:val="00C278B6"/>
    <w:rsid w:val="00C27C76"/>
    <w:rsid w:val="00C306EC"/>
    <w:rsid w:val="00C30ABC"/>
    <w:rsid w:val="00C30B60"/>
    <w:rsid w:val="00C30E47"/>
    <w:rsid w:val="00C31654"/>
    <w:rsid w:val="00C31FAA"/>
    <w:rsid w:val="00C33359"/>
    <w:rsid w:val="00C33B84"/>
    <w:rsid w:val="00C33E12"/>
    <w:rsid w:val="00C348D6"/>
    <w:rsid w:val="00C3504C"/>
    <w:rsid w:val="00C35E0F"/>
    <w:rsid w:val="00C365E7"/>
    <w:rsid w:val="00C36E34"/>
    <w:rsid w:val="00C37A56"/>
    <w:rsid w:val="00C40388"/>
    <w:rsid w:val="00C404D7"/>
    <w:rsid w:val="00C404EE"/>
    <w:rsid w:val="00C4171B"/>
    <w:rsid w:val="00C42689"/>
    <w:rsid w:val="00C42988"/>
    <w:rsid w:val="00C42BD4"/>
    <w:rsid w:val="00C43647"/>
    <w:rsid w:val="00C43D97"/>
    <w:rsid w:val="00C43FF0"/>
    <w:rsid w:val="00C4430A"/>
    <w:rsid w:val="00C443AE"/>
    <w:rsid w:val="00C44641"/>
    <w:rsid w:val="00C45EF5"/>
    <w:rsid w:val="00C4646E"/>
    <w:rsid w:val="00C46B7E"/>
    <w:rsid w:val="00C46F9A"/>
    <w:rsid w:val="00C472F4"/>
    <w:rsid w:val="00C474D6"/>
    <w:rsid w:val="00C47538"/>
    <w:rsid w:val="00C47708"/>
    <w:rsid w:val="00C47F9B"/>
    <w:rsid w:val="00C502EE"/>
    <w:rsid w:val="00C50402"/>
    <w:rsid w:val="00C5099B"/>
    <w:rsid w:val="00C50A4E"/>
    <w:rsid w:val="00C51C37"/>
    <w:rsid w:val="00C520B1"/>
    <w:rsid w:val="00C522D6"/>
    <w:rsid w:val="00C52C52"/>
    <w:rsid w:val="00C53C88"/>
    <w:rsid w:val="00C53D16"/>
    <w:rsid w:val="00C54020"/>
    <w:rsid w:val="00C5404D"/>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49A8"/>
    <w:rsid w:val="00C6528C"/>
    <w:rsid w:val="00C657B2"/>
    <w:rsid w:val="00C65894"/>
    <w:rsid w:val="00C65BC3"/>
    <w:rsid w:val="00C65DAF"/>
    <w:rsid w:val="00C661E8"/>
    <w:rsid w:val="00C676B5"/>
    <w:rsid w:val="00C70080"/>
    <w:rsid w:val="00C70084"/>
    <w:rsid w:val="00C70874"/>
    <w:rsid w:val="00C7090B"/>
    <w:rsid w:val="00C7235B"/>
    <w:rsid w:val="00C72E18"/>
    <w:rsid w:val="00C72E6A"/>
    <w:rsid w:val="00C731AD"/>
    <w:rsid w:val="00C7380B"/>
    <w:rsid w:val="00C73B74"/>
    <w:rsid w:val="00C74421"/>
    <w:rsid w:val="00C746F7"/>
    <w:rsid w:val="00C74B76"/>
    <w:rsid w:val="00C751F0"/>
    <w:rsid w:val="00C75F2F"/>
    <w:rsid w:val="00C75FEE"/>
    <w:rsid w:val="00C7621D"/>
    <w:rsid w:val="00C769E7"/>
    <w:rsid w:val="00C76F1D"/>
    <w:rsid w:val="00C7740E"/>
    <w:rsid w:val="00C77937"/>
    <w:rsid w:val="00C77CA4"/>
    <w:rsid w:val="00C77CDF"/>
    <w:rsid w:val="00C77D26"/>
    <w:rsid w:val="00C80B90"/>
    <w:rsid w:val="00C80BDF"/>
    <w:rsid w:val="00C80F61"/>
    <w:rsid w:val="00C815DF"/>
    <w:rsid w:val="00C81819"/>
    <w:rsid w:val="00C827AB"/>
    <w:rsid w:val="00C82FEE"/>
    <w:rsid w:val="00C831D3"/>
    <w:rsid w:val="00C84D39"/>
    <w:rsid w:val="00C85277"/>
    <w:rsid w:val="00C85806"/>
    <w:rsid w:val="00C85D76"/>
    <w:rsid w:val="00C8615D"/>
    <w:rsid w:val="00C86B1D"/>
    <w:rsid w:val="00C86D69"/>
    <w:rsid w:val="00C8735C"/>
    <w:rsid w:val="00C873AC"/>
    <w:rsid w:val="00C87DA6"/>
    <w:rsid w:val="00C91250"/>
    <w:rsid w:val="00C91857"/>
    <w:rsid w:val="00C9213B"/>
    <w:rsid w:val="00C93462"/>
    <w:rsid w:val="00C935CF"/>
    <w:rsid w:val="00C94384"/>
    <w:rsid w:val="00C943F4"/>
    <w:rsid w:val="00C94A34"/>
    <w:rsid w:val="00C94C2B"/>
    <w:rsid w:val="00C94DC6"/>
    <w:rsid w:val="00C94F73"/>
    <w:rsid w:val="00C95609"/>
    <w:rsid w:val="00C96F79"/>
    <w:rsid w:val="00C97C3B"/>
    <w:rsid w:val="00C97CF9"/>
    <w:rsid w:val="00CA0C7C"/>
    <w:rsid w:val="00CA17DD"/>
    <w:rsid w:val="00CA1863"/>
    <w:rsid w:val="00CA1941"/>
    <w:rsid w:val="00CA1E68"/>
    <w:rsid w:val="00CA213C"/>
    <w:rsid w:val="00CA26CE"/>
    <w:rsid w:val="00CA2DE5"/>
    <w:rsid w:val="00CA391D"/>
    <w:rsid w:val="00CA3ACD"/>
    <w:rsid w:val="00CA499C"/>
    <w:rsid w:val="00CA4F8B"/>
    <w:rsid w:val="00CA5445"/>
    <w:rsid w:val="00CA72CE"/>
    <w:rsid w:val="00CB09DA"/>
    <w:rsid w:val="00CB0BD9"/>
    <w:rsid w:val="00CB0D29"/>
    <w:rsid w:val="00CB17D0"/>
    <w:rsid w:val="00CB1C66"/>
    <w:rsid w:val="00CB1CAC"/>
    <w:rsid w:val="00CB1DE8"/>
    <w:rsid w:val="00CB1E3B"/>
    <w:rsid w:val="00CB1F1D"/>
    <w:rsid w:val="00CB3E2C"/>
    <w:rsid w:val="00CB4BAB"/>
    <w:rsid w:val="00CB51A3"/>
    <w:rsid w:val="00CB6795"/>
    <w:rsid w:val="00CB71F8"/>
    <w:rsid w:val="00CC05A0"/>
    <w:rsid w:val="00CC06E1"/>
    <w:rsid w:val="00CC1171"/>
    <w:rsid w:val="00CC180A"/>
    <w:rsid w:val="00CC1F61"/>
    <w:rsid w:val="00CC204C"/>
    <w:rsid w:val="00CC26DB"/>
    <w:rsid w:val="00CC300C"/>
    <w:rsid w:val="00CC35AE"/>
    <w:rsid w:val="00CC3DAA"/>
    <w:rsid w:val="00CC4C2C"/>
    <w:rsid w:val="00CC4DA9"/>
    <w:rsid w:val="00CC5057"/>
    <w:rsid w:val="00CC59A1"/>
    <w:rsid w:val="00CC75E7"/>
    <w:rsid w:val="00CC767E"/>
    <w:rsid w:val="00CD078F"/>
    <w:rsid w:val="00CD0856"/>
    <w:rsid w:val="00CD121E"/>
    <w:rsid w:val="00CD185D"/>
    <w:rsid w:val="00CD24C1"/>
    <w:rsid w:val="00CD28F0"/>
    <w:rsid w:val="00CD2DE8"/>
    <w:rsid w:val="00CD3ED8"/>
    <w:rsid w:val="00CD4001"/>
    <w:rsid w:val="00CD43B1"/>
    <w:rsid w:val="00CD48AE"/>
    <w:rsid w:val="00CD497A"/>
    <w:rsid w:val="00CD5A6D"/>
    <w:rsid w:val="00CD6BDD"/>
    <w:rsid w:val="00CD761D"/>
    <w:rsid w:val="00CD76B5"/>
    <w:rsid w:val="00CD78B9"/>
    <w:rsid w:val="00CE2161"/>
    <w:rsid w:val="00CE2323"/>
    <w:rsid w:val="00CE2346"/>
    <w:rsid w:val="00CE2495"/>
    <w:rsid w:val="00CE5ABC"/>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0F93"/>
    <w:rsid w:val="00D01EAD"/>
    <w:rsid w:val="00D01F76"/>
    <w:rsid w:val="00D022B4"/>
    <w:rsid w:val="00D035B9"/>
    <w:rsid w:val="00D040B7"/>
    <w:rsid w:val="00D05105"/>
    <w:rsid w:val="00D0530E"/>
    <w:rsid w:val="00D05A5E"/>
    <w:rsid w:val="00D060FF"/>
    <w:rsid w:val="00D064E8"/>
    <w:rsid w:val="00D06546"/>
    <w:rsid w:val="00D06572"/>
    <w:rsid w:val="00D065CD"/>
    <w:rsid w:val="00D06AEA"/>
    <w:rsid w:val="00D12325"/>
    <w:rsid w:val="00D12569"/>
    <w:rsid w:val="00D12761"/>
    <w:rsid w:val="00D12B5B"/>
    <w:rsid w:val="00D13675"/>
    <w:rsid w:val="00D14487"/>
    <w:rsid w:val="00D145D1"/>
    <w:rsid w:val="00D15E7E"/>
    <w:rsid w:val="00D16058"/>
    <w:rsid w:val="00D16D81"/>
    <w:rsid w:val="00D16FDD"/>
    <w:rsid w:val="00D17112"/>
    <w:rsid w:val="00D1773A"/>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27E64"/>
    <w:rsid w:val="00D30CF0"/>
    <w:rsid w:val="00D31681"/>
    <w:rsid w:val="00D3191C"/>
    <w:rsid w:val="00D31B6E"/>
    <w:rsid w:val="00D3232B"/>
    <w:rsid w:val="00D3239F"/>
    <w:rsid w:val="00D324A4"/>
    <w:rsid w:val="00D3250C"/>
    <w:rsid w:val="00D328F6"/>
    <w:rsid w:val="00D32FEC"/>
    <w:rsid w:val="00D33254"/>
    <w:rsid w:val="00D345D4"/>
    <w:rsid w:val="00D3462C"/>
    <w:rsid w:val="00D34DEB"/>
    <w:rsid w:val="00D35198"/>
    <w:rsid w:val="00D3584B"/>
    <w:rsid w:val="00D35A85"/>
    <w:rsid w:val="00D35F97"/>
    <w:rsid w:val="00D361B0"/>
    <w:rsid w:val="00D36964"/>
    <w:rsid w:val="00D37A1A"/>
    <w:rsid w:val="00D4081B"/>
    <w:rsid w:val="00D40CB3"/>
    <w:rsid w:val="00D413C3"/>
    <w:rsid w:val="00D4221B"/>
    <w:rsid w:val="00D42240"/>
    <w:rsid w:val="00D427C3"/>
    <w:rsid w:val="00D42EB8"/>
    <w:rsid w:val="00D43D3C"/>
    <w:rsid w:val="00D43E0B"/>
    <w:rsid w:val="00D441E2"/>
    <w:rsid w:val="00D44374"/>
    <w:rsid w:val="00D44932"/>
    <w:rsid w:val="00D44992"/>
    <w:rsid w:val="00D45094"/>
    <w:rsid w:val="00D46111"/>
    <w:rsid w:val="00D4662F"/>
    <w:rsid w:val="00D46F1B"/>
    <w:rsid w:val="00D475B4"/>
    <w:rsid w:val="00D475FB"/>
    <w:rsid w:val="00D47C16"/>
    <w:rsid w:val="00D502AF"/>
    <w:rsid w:val="00D50546"/>
    <w:rsid w:val="00D50764"/>
    <w:rsid w:val="00D50C12"/>
    <w:rsid w:val="00D51034"/>
    <w:rsid w:val="00D511BD"/>
    <w:rsid w:val="00D514A9"/>
    <w:rsid w:val="00D51A77"/>
    <w:rsid w:val="00D52618"/>
    <w:rsid w:val="00D5267B"/>
    <w:rsid w:val="00D53649"/>
    <w:rsid w:val="00D53830"/>
    <w:rsid w:val="00D54FB3"/>
    <w:rsid w:val="00D55889"/>
    <w:rsid w:val="00D55A48"/>
    <w:rsid w:val="00D56B5F"/>
    <w:rsid w:val="00D57A3F"/>
    <w:rsid w:val="00D57AF0"/>
    <w:rsid w:val="00D60258"/>
    <w:rsid w:val="00D60993"/>
    <w:rsid w:val="00D60DD6"/>
    <w:rsid w:val="00D61815"/>
    <w:rsid w:val="00D627E3"/>
    <w:rsid w:val="00D62D9D"/>
    <w:rsid w:val="00D62ECD"/>
    <w:rsid w:val="00D633B4"/>
    <w:rsid w:val="00D64426"/>
    <w:rsid w:val="00D64475"/>
    <w:rsid w:val="00D650E6"/>
    <w:rsid w:val="00D65D78"/>
    <w:rsid w:val="00D666FF"/>
    <w:rsid w:val="00D66B04"/>
    <w:rsid w:val="00D675F7"/>
    <w:rsid w:val="00D67BC5"/>
    <w:rsid w:val="00D7021B"/>
    <w:rsid w:val="00D7054C"/>
    <w:rsid w:val="00D70D33"/>
    <w:rsid w:val="00D71862"/>
    <w:rsid w:val="00D71E7F"/>
    <w:rsid w:val="00D71FBA"/>
    <w:rsid w:val="00D7239B"/>
    <w:rsid w:val="00D72B5D"/>
    <w:rsid w:val="00D73077"/>
    <w:rsid w:val="00D736A2"/>
    <w:rsid w:val="00D73919"/>
    <w:rsid w:val="00D73C57"/>
    <w:rsid w:val="00D742FF"/>
    <w:rsid w:val="00D758B3"/>
    <w:rsid w:val="00D76ADC"/>
    <w:rsid w:val="00D77413"/>
    <w:rsid w:val="00D77603"/>
    <w:rsid w:val="00D80B04"/>
    <w:rsid w:val="00D81342"/>
    <w:rsid w:val="00D81F10"/>
    <w:rsid w:val="00D822D6"/>
    <w:rsid w:val="00D82798"/>
    <w:rsid w:val="00D82B94"/>
    <w:rsid w:val="00D82BF2"/>
    <w:rsid w:val="00D84A57"/>
    <w:rsid w:val="00D84D3D"/>
    <w:rsid w:val="00D85175"/>
    <w:rsid w:val="00D86178"/>
    <w:rsid w:val="00D87307"/>
    <w:rsid w:val="00D874DF"/>
    <w:rsid w:val="00D87A12"/>
    <w:rsid w:val="00D908B6"/>
    <w:rsid w:val="00D92AD7"/>
    <w:rsid w:val="00D92D43"/>
    <w:rsid w:val="00D930E1"/>
    <w:rsid w:val="00D9354D"/>
    <w:rsid w:val="00D939A1"/>
    <w:rsid w:val="00D9415C"/>
    <w:rsid w:val="00D942CC"/>
    <w:rsid w:val="00D944E4"/>
    <w:rsid w:val="00D94D87"/>
    <w:rsid w:val="00D95B31"/>
    <w:rsid w:val="00D95DCC"/>
    <w:rsid w:val="00D962DC"/>
    <w:rsid w:val="00D97E6C"/>
    <w:rsid w:val="00DA180C"/>
    <w:rsid w:val="00DA18A2"/>
    <w:rsid w:val="00DA18B7"/>
    <w:rsid w:val="00DA2919"/>
    <w:rsid w:val="00DA2B6D"/>
    <w:rsid w:val="00DA2E8B"/>
    <w:rsid w:val="00DA3E7B"/>
    <w:rsid w:val="00DA3F17"/>
    <w:rsid w:val="00DA418E"/>
    <w:rsid w:val="00DA4419"/>
    <w:rsid w:val="00DA451D"/>
    <w:rsid w:val="00DA470D"/>
    <w:rsid w:val="00DA4C77"/>
    <w:rsid w:val="00DA4CC5"/>
    <w:rsid w:val="00DA5672"/>
    <w:rsid w:val="00DA56DB"/>
    <w:rsid w:val="00DA5B20"/>
    <w:rsid w:val="00DA6452"/>
    <w:rsid w:val="00DA6FE9"/>
    <w:rsid w:val="00DA731E"/>
    <w:rsid w:val="00DA7406"/>
    <w:rsid w:val="00DA7925"/>
    <w:rsid w:val="00DB012A"/>
    <w:rsid w:val="00DB031E"/>
    <w:rsid w:val="00DB040B"/>
    <w:rsid w:val="00DB0AB8"/>
    <w:rsid w:val="00DB0D2A"/>
    <w:rsid w:val="00DB11CD"/>
    <w:rsid w:val="00DB152E"/>
    <w:rsid w:val="00DB1DAB"/>
    <w:rsid w:val="00DB2517"/>
    <w:rsid w:val="00DB39D4"/>
    <w:rsid w:val="00DB3A47"/>
    <w:rsid w:val="00DB3FE4"/>
    <w:rsid w:val="00DB46D0"/>
    <w:rsid w:val="00DB46DF"/>
    <w:rsid w:val="00DB49B6"/>
    <w:rsid w:val="00DB4E06"/>
    <w:rsid w:val="00DB4F64"/>
    <w:rsid w:val="00DB5323"/>
    <w:rsid w:val="00DB6A80"/>
    <w:rsid w:val="00DB6C06"/>
    <w:rsid w:val="00DB7249"/>
    <w:rsid w:val="00DB7530"/>
    <w:rsid w:val="00DB76A3"/>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36D5"/>
    <w:rsid w:val="00DD47A4"/>
    <w:rsid w:val="00DD4EA9"/>
    <w:rsid w:val="00DD55E0"/>
    <w:rsid w:val="00DD594A"/>
    <w:rsid w:val="00DD6468"/>
    <w:rsid w:val="00DE18A3"/>
    <w:rsid w:val="00DE1904"/>
    <w:rsid w:val="00DE1DAA"/>
    <w:rsid w:val="00DE37BF"/>
    <w:rsid w:val="00DE3DBB"/>
    <w:rsid w:val="00DE43A2"/>
    <w:rsid w:val="00DE4A74"/>
    <w:rsid w:val="00DE4B05"/>
    <w:rsid w:val="00DE541C"/>
    <w:rsid w:val="00DE716E"/>
    <w:rsid w:val="00DE737B"/>
    <w:rsid w:val="00DE7822"/>
    <w:rsid w:val="00DE7D52"/>
    <w:rsid w:val="00DE7FE7"/>
    <w:rsid w:val="00DF100B"/>
    <w:rsid w:val="00DF11B7"/>
    <w:rsid w:val="00DF4359"/>
    <w:rsid w:val="00DF4DCE"/>
    <w:rsid w:val="00DF712A"/>
    <w:rsid w:val="00DF73C1"/>
    <w:rsid w:val="00DF7511"/>
    <w:rsid w:val="00DF7751"/>
    <w:rsid w:val="00E009B1"/>
    <w:rsid w:val="00E00BC3"/>
    <w:rsid w:val="00E011D7"/>
    <w:rsid w:val="00E02000"/>
    <w:rsid w:val="00E031BB"/>
    <w:rsid w:val="00E0417B"/>
    <w:rsid w:val="00E04BDC"/>
    <w:rsid w:val="00E0576C"/>
    <w:rsid w:val="00E068BC"/>
    <w:rsid w:val="00E06A89"/>
    <w:rsid w:val="00E06B68"/>
    <w:rsid w:val="00E073F0"/>
    <w:rsid w:val="00E10761"/>
    <w:rsid w:val="00E1096A"/>
    <w:rsid w:val="00E10ADC"/>
    <w:rsid w:val="00E1100A"/>
    <w:rsid w:val="00E11D7A"/>
    <w:rsid w:val="00E11EEB"/>
    <w:rsid w:val="00E12206"/>
    <w:rsid w:val="00E122E6"/>
    <w:rsid w:val="00E12607"/>
    <w:rsid w:val="00E128F2"/>
    <w:rsid w:val="00E13D36"/>
    <w:rsid w:val="00E13E5A"/>
    <w:rsid w:val="00E13EE4"/>
    <w:rsid w:val="00E1422D"/>
    <w:rsid w:val="00E146AB"/>
    <w:rsid w:val="00E15EB0"/>
    <w:rsid w:val="00E16463"/>
    <w:rsid w:val="00E1652F"/>
    <w:rsid w:val="00E16F82"/>
    <w:rsid w:val="00E17BFA"/>
    <w:rsid w:val="00E17F6F"/>
    <w:rsid w:val="00E20B20"/>
    <w:rsid w:val="00E21D1B"/>
    <w:rsid w:val="00E239D1"/>
    <w:rsid w:val="00E23B2B"/>
    <w:rsid w:val="00E23F81"/>
    <w:rsid w:val="00E246B9"/>
    <w:rsid w:val="00E250C5"/>
    <w:rsid w:val="00E25DC6"/>
    <w:rsid w:val="00E26727"/>
    <w:rsid w:val="00E26970"/>
    <w:rsid w:val="00E2728F"/>
    <w:rsid w:val="00E27791"/>
    <w:rsid w:val="00E2789D"/>
    <w:rsid w:val="00E30EF5"/>
    <w:rsid w:val="00E30F2D"/>
    <w:rsid w:val="00E31564"/>
    <w:rsid w:val="00E31651"/>
    <w:rsid w:val="00E319DB"/>
    <w:rsid w:val="00E31AFC"/>
    <w:rsid w:val="00E3250F"/>
    <w:rsid w:val="00E3381A"/>
    <w:rsid w:val="00E3409E"/>
    <w:rsid w:val="00E348D0"/>
    <w:rsid w:val="00E34F76"/>
    <w:rsid w:val="00E35524"/>
    <w:rsid w:val="00E35558"/>
    <w:rsid w:val="00E35BFF"/>
    <w:rsid w:val="00E36E99"/>
    <w:rsid w:val="00E37BE5"/>
    <w:rsid w:val="00E37E8E"/>
    <w:rsid w:val="00E40CE8"/>
    <w:rsid w:val="00E40E38"/>
    <w:rsid w:val="00E41999"/>
    <w:rsid w:val="00E41A27"/>
    <w:rsid w:val="00E41AB4"/>
    <w:rsid w:val="00E42737"/>
    <w:rsid w:val="00E438E4"/>
    <w:rsid w:val="00E43EF4"/>
    <w:rsid w:val="00E43EFD"/>
    <w:rsid w:val="00E44906"/>
    <w:rsid w:val="00E45C77"/>
    <w:rsid w:val="00E4608B"/>
    <w:rsid w:val="00E46C5D"/>
    <w:rsid w:val="00E46D7F"/>
    <w:rsid w:val="00E46F66"/>
    <w:rsid w:val="00E501D3"/>
    <w:rsid w:val="00E51252"/>
    <w:rsid w:val="00E5377C"/>
    <w:rsid w:val="00E53A01"/>
    <w:rsid w:val="00E54271"/>
    <w:rsid w:val="00E54768"/>
    <w:rsid w:val="00E564C4"/>
    <w:rsid w:val="00E567C9"/>
    <w:rsid w:val="00E57427"/>
    <w:rsid w:val="00E57E1A"/>
    <w:rsid w:val="00E604C4"/>
    <w:rsid w:val="00E60809"/>
    <w:rsid w:val="00E60CAE"/>
    <w:rsid w:val="00E61300"/>
    <w:rsid w:val="00E613FA"/>
    <w:rsid w:val="00E63008"/>
    <w:rsid w:val="00E635B9"/>
    <w:rsid w:val="00E65D15"/>
    <w:rsid w:val="00E66CD8"/>
    <w:rsid w:val="00E67802"/>
    <w:rsid w:val="00E67C89"/>
    <w:rsid w:val="00E67EE5"/>
    <w:rsid w:val="00E67FAB"/>
    <w:rsid w:val="00E7013A"/>
    <w:rsid w:val="00E72C6B"/>
    <w:rsid w:val="00E73920"/>
    <w:rsid w:val="00E7397B"/>
    <w:rsid w:val="00E73AB7"/>
    <w:rsid w:val="00E73C5E"/>
    <w:rsid w:val="00E74433"/>
    <w:rsid w:val="00E74F5D"/>
    <w:rsid w:val="00E753A6"/>
    <w:rsid w:val="00E75496"/>
    <w:rsid w:val="00E75B7F"/>
    <w:rsid w:val="00E76034"/>
    <w:rsid w:val="00E7706C"/>
    <w:rsid w:val="00E77C9F"/>
    <w:rsid w:val="00E80440"/>
    <w:rsid w:val="00E810A5"/>
    <w:rsid w:val="00E817E0"/>
    <w:rsid w:val="00E81947"/>
    <w:rsid w:val="00E82EE4"/>
    <w:rsid w:val="00E831E7"/>
    <w:rsid w:val="00E843B5"/>
    <w:rsid w:val="00E84A3B"/>
    <w:rsid w:val="00E85307"/>
    <w:rsid w:val="00E8594E"/>
    <w:rsid w:val="00E85B0A"/>
    <w:rsid w:val="00E86056"/>
    <w:rsid w:val="00E8633A"/>
    <w:rsid w:val="00E86556"/>
    <w:rsid w:val="00E866B8"/>
    <w:rsid w:val="00E876F7"/>
    <w:rsid w:val="00E87742"/>
    <w:rsid w:val="00E907E4"/>
    <w:rsid w:val="00E90A24"/>
    <w:rsid w:val="00E90C34"/>
    <w:rsid w:val="00E919AC"/>
    <w:rsid w:val="00E93499"/>
    <w:rsid w:val="00E938B8"/>
    <w:rsid w:val="00E93CB3"/>
    <w:rsid w:val="00E946A6"/>
    <w:rsid w:val="00E947E4"/>
    <w:rsid w:val="00E9480A"/>
    <w:rsid w:val="00E95959"/>
    <w:rsid w:val="00E9616B"/>
    <w:rsid w:val="00E96A29"/>
    <w:rsid w:val="00E96B28"/>
    <w:rsid w:val="00E96FE6"/>
    <w:rsid w:val="00E973A1"/>
    <w:rsid w:val="00E97490"/>
    <w:rsid w:val="00EA1059"/>
    <w:rsid w:val="00EA15E4"/>
    <w:rsid w:val="00EA1D43"/>
    <w:rsid w:val="00EA26B7"/>
    <w:rsid w:val="00EA2A76"/>
    <w:rsid w:val="00EA4C04"/>
    <w:rsid w:val="00EA4EC9"/>
    <w:rsid w:val="00EA568E"/>
    <w:rsid w:val="00EA5E0F"/>
    <w:rsid w:val="00EA6ACC"/>
    <w:rsid w:val="00EA6FE4"/>
    <w:rsid w:val="00EA7183"/>
    <w:rsid w:val="00EA798D"/>
    <w:rsid w:val="00EA7F4C"/>
    <w:rsid w:val="00EB1D47"/>
    <w:rsid w:val="00EB2146"/>
    <w:rsid w:val="00EB2317"/>
    <w:rsid w:val="00EB26C6"/>
    <w:rsid w:val="00EB279B"/>
    <w:rsid w:val="00EB2ABB"/>
    <w:rsid w:val="00EB2B18"/>
    <w:rsid w:val="00EB4F83"/>
    <w:rsid w:val="00EB584C"/>
    <w:rsid w:val="00EB5863"/>
    <w:rsid w:val="00EB5A02"/>
    <w:rsid w:val="00EB5CB0"/>
    <w:rsid w:val="00EB5D88"/>
    <w:rsid w:val="00EB6D14"/>
    <w:rsid w:val="00EB7307"/>
    <w:rsid w:val="00EB772D"/>
    <w:rsid w:val="00EC14B0"/>
    <w:rsid w:val="00EC204E"/>
    <w:rsid w:val="00EC249E"/>
    <w:rsid w:val="00EC2CFF"/>
    <w:rsid w:val="00EC2DFB"/>
    <w:rsid w:val="00EC2F6F"/>
    <w:rsid w:val="00EC33B4"/>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0"/>
    <w:rsid w:val="00ED33EA"/>
    <w:rsid w:val="00ED3775"/>
    <w:rsid w:val="00ED3DE2"/>
    <w:rsid w:val="00ED3FF5"/>
    <w:rsid w:val="00ED434D"/>
    <w:rsid w:val="00ED4A6D"/>
    <w:rsid w:val="00ED54A5"/>
    <w:rsid w:val="00ED5A53"/>
    <w:rsid w:val="00ED6D4A"/>
    <w:rsid w:val="00ED721A"/>
    <w:rsid w:val="00ED738C"/>
    <w:rsid w:val="00ED7918"/>
    <w:rsid w:val="00ED7FD3"/>
    <w:rsid w:val="00EE0E5D"/>
    <w:rsid w:val="00EE11C2"/>
    <w:rsid w:val="00EE1D3E"/>
    <w:rsid w:val="00EE1D9D"/>
    <w:rsid w:val="00EE2A61"/>
    <w:rsid w:val="00EE3663"/>
    <w:rsid w:val="00EE372A"/>
    <w:rsid w:val="00EE41C4"/>
    <w:rsid w:val="00EE4776"/>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3D0"/>
    <w:rsid w:val="00EF54D1"/>
    <w:rsid w:val="00EF5ABE"/>
    <w:rsid w:val="00EF67BB"/>
    <w:rsid w:val="00EF72F9"/>
    <w:rsid w:val="00F0021E"/>
    <w:rsid w:val="00F0030E"/>
    <w:rsid w:val="00F00CD1"/>
    <w:rsid w:val="00F01595"/>
    <w:rsid w:val="00F01E6B"/>
    <w:rsid w:val="00F02229"/>
    <w:rsid w:val="00F0241C"/>
    <w:rsid w:val="00F02535"/>
    <w:rsid w:val="00F02EA8"/>
    <w:rsid w:val="00F031EE"/>
    <w:rsid w:val="00F03BD1"/>
    <w:rsid w:val="00F03CC7"/>
    <w:rsid w:val="00F03D48"/>
    <w:rsid w:val="00F04066"/>
    <w:rsid w:val="00F044F4"/>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4A3"/>
    <w:rsid w:val="00F16739"/>
    <w:rsid w:val="00F16DE2"/>
    <w:rsid w:val="00F2052B"/>
    <w:rsid w:val="00F2121D"/>
    <w:rsid w:val="00F22183"/>
    <w:rsid w:val="00F2260F"/>
    <w:rsid w:val="00F231D6"/>
    <w:rsid w:val="00F23752"/>
    <w:rsid w:val="00F242AD"/>
    <w:rsid w:val="00F247F2"/>
    <w:rsid w:val="00F2518F"/>
    <w:rsid w:val="00F252A8"/>
    <w:rsid w:val="00F25FF3"/>
    <w:rsid w:val="00F2627A"/>
    <w:rsid w:val="00F265F7"/>
    <w:rsid w:val="00F268FA"/>
    <w:rsid w:val="00F27FA6"/>
    <w:rsid w:val="00F30EDD"/>
    <w:rsid w:val="00F323A8"/>
    <w:rsid w:val="00F32706"/>
    <w:rsid w:val="00F32C11"/>
    <w:rsid w:val="00F32F95"/>
    <w:rsid w:val="00F3326E"/>
    <w:rsid w:val="00F3356D"/>
    <w:rsid w:val="00F33DC8"/>
    <w:rsid w:val="00F34444"/>
    <w:rsid w:val="00F3483D"/>
    <w:rsid w:val="00F378F1"/>
    <w:rsid w:val="00F403A1"/>
    <w:rsid w:val="00F403DB"/>
    <w:rsid w:val="00F404D9"/>
    <w:rsid w:val="00F4065A"/>
    <w:rsid w:val="00F41A49"/>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22D"/>
    <w:rsid w:val="00F5594A"/>
    <w:rsid w:val="00F560FE"/>
    <w:rsid w:val="00F57F01"/>
    <w:rsid w:val="00F60CD6"/>
    <w:rsid w:val="00F6111C"/>
    <w:rsid w:val="00F614C0"/>
    <w:rsid w:val="00F61647"/>
    <w:rsid w:val="00F62447"/>
    <w:rsid w:val="00F64026"/>
    <w:rsid w:val="00F64B59"/>
    <w:rsid w:val="00F657CF"/>
    <w:rsid w:val="00F65808"/>
    <w:rsid w:val="00F6587D"/>
    <w:rsid w:val="00F6625A"/>
    <w:rsid w:val="00F66A00"/>
    <w:rsid w:val="00F66CFB"/>
    <w:rsid w:val="00F705C7"/>
    <w:rsid w:val="00F70988"/>
    <w:rsid w:val="00F70C73"/>
    <w:rsid w:val="00F710AE"/>
    <w:rsid w:val="00F713A3"/>
    <w:rsid w:val="00F71A8F"/>
    <w:rsid w:val="00F73006"/>
    <w:rsid w:val="00F7439E"/>
    <w:rsid w:val="00F7462F"/>
    <w:rsid w:val="00F750CA"/>
    <w:rsid w:val="00F75330"/>
    <w:rsid w:val="00F75B66"/>
    <w:rsid w:val="00F76226"/>
    <w:rsid w:val="00F7639A"/>
    <w:rsid w:val="00F76A8B"/>
    <w:rsid w:val="00F76BD9"/>
    <w:rsid w:val="00F80244"/>
    <w:rsid w:val="00F80318"/>
    <w:rsid w:val="00F80703"/>
    <w:rsid w:val="00F80948"/>
    <w:rsid w:val="00F80F65"/>
    <w:rsid w:val="00F81387"/>
    <w:rsid w:val="00F82134"/>
    <w:rsid w:val="00F822E3"/>
    <w:rsid w:val="00F8283D"/>
    <w:rsid w:val="00F82866"/>
    <w:rsid w:val="00F82B2E"/>
    <w:rsid w:val="00F841FB"/>
    <w:rsid w:val="00F84421"/>
    <w:rsid w:val="00F8449B"/>
    <w:rsid w:val="00F84A6A"/>
    <w:rsid w:val="00F84B44"/>
    <w:rsid w:val="00F85691"/>
    <w:rsid w:val="00F8582C"/>
    <w:rsid w:val="00F85EB7"/>
    <w:rsid w:val="00F85F92"/>
    <w:rsid w:val="00F85F96"/>
    <w:rsid w:val="00F8637D"/>
    <w:rsid w:val="00F86653"/>
    <w:rsid w:val="00F868FB"/>
    <w:rsid w:val="00F86904"/>
    <w:rsid w:val="00F86D51"/>
    <w:rsid w:val="00F87032"/>
    <w:rsid w:val="00F87094"/>
    <w:rsid w:val="00F87AB3"/>
    <w:rsid w:val="00F87F6E"/>
    <w:rsid w:val="00F9007C"/>
    <w:rsid w:val="00F90AFC"/>
    <w:rsid w:val="00F90D66"/>
    <w:rsid w:val="00F913DC"/>
    <w:rsid w:val="00F91DDA"/>
    <w:rsid w:val="00F930FD"/>
    <w:rsid w:val="00F93774"/>
    <w:rsid w:val="00F9397A"/>
    <w:rsid w:val="00F93A37"/>
    <w:rsid w:val="00F94182"/>
    <w:rsid w:val="00F9431F"/>
    <w:rsid w:val="00F944D9"/>
    <w:rsid w:val="00F94DB3"/>
    <w:rsid w:val="00F96500"/>
    <w:rsid w:val="00F975F4"/>
    <w:rsid w:val="00F978B1"/>
    <w:rsid w:val="00FA1D89"/>
    <w:rsid w:val="00FA31E7"/>
    <w:rsid w:val="00FA413A"/>
    <w:rsid w:val="00FA4144"/>
    <w:rsid w:val="00FA4DDF"/>
    <w:rsid w:val="00FA5A64"/>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41DC"/>
    <w:rsid w:val="00FC55A5"/>
    <w:rsid w:val="00FC5796"/>
    <w:rsid w:val="00FC5DF9"/>
    <w:rsid w:val="00FC6060"/>
    <w:rsid w:val="00FC6142"/>
    <w:rsid w:val="00FC6238"/>
    <w:rsid w:val="00FC7951"/>
    <w:rsid w:val="00FC7C32"/>
    <w:rsid w:val="00FC7EAE"/>
    <w:rsid w:val="00FD0CA0"/>
    <w:rsid w:val="00FD0F68"/>
    <w:rsid w:val="00FD1DD7"/>
    <w:rsid w:val="00FD236B"/>
    <w:rsid w:val="00FD2785"/>
    <w:rsid w:val="00FD33FC"/>
    <w:rsid w:val="00FD3730"/>
    <w:rsid w:val="00FD3ADE"/>
    <w:rsid w:val="00FD3B08"/>
    <w:rsid w:val="00FD47FB"/>
    <w:rsid w:val="00FD4806"/>
    <w:rsid w:val="00FD4BA4"/>
    <w:rsid w:val="00FD534E"/>
    <w:rsid w:val="00FD56C7"/>
    <w:rsid w:val="00FD5C48"/>
    <w:rsid w:val="00FD5CBB"/>
    <w:rsid w:val="00FD6564"/>
    <w:rsid w:val="00FD6B74"/>
    <w:rsid w:val="00FD70AE"/>
    <w:rsid w:val="00FE002E"/>
    <w:rsid w:val="00FE2153"/>
    <w:rsid w:val="00FE2398"/>
    <w:rsid w:val="00FE29E6"/>
    <w:rsid w:val="00FE2A80"/>
    <w:rsid w:val="00FE3770"/>
    <w:rsid w:val="00FE412A"/>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192"/>
    <w:rsid w:val="00FF4F92"/>
    <w:rsid w:val="00FF5428"/>
    <w:rsid w:val="00FF54EB"/>
    <w:rsid w:val="00FF6822"/>
    <w:rsid w:val="00FF73D0"/>
    <w:rsid w:val="01AC2D60"/>
    <w:rsid w:val="01D446DD"/>
    <w:rsid w:val="01E6FF7C"/>
    <w:rsid w:val="028441D1"/>
    <w:rsid w:val="02F8B489"/>
    <w:rsid w:val="0302D8AF"/>
    <w:rsid w:val="030B0786"/>
    <w:rsid w:val="0334421E"/>
    <w:rsid w:val="033DB610"/>
    <w:rsid w:val="03491455"/>
    <w:rsid w:val="036BB4B3"/>
    <w:rsid w:val="0383E850"/>
    <w:rsid w:val="03A919D6"/>
    <w:rsid w:val="03D61D37"/>
    <w:rsid w:val="03D95EE9"/>
    <w:rsid w:val="03FC7C8C"/>
    <w:rsid w:val="040A21AF"/>
    <w:rsid w:val="044D1831"/>
    <w:rsid w:val="046BF98D"/>
    <w:rsid w:val="050F1C72"/>
    <w:rsid w:val="0533F530"/>
    <w:rsid w:val="05A5C55C"/>
    <w:rsid w:val="05B5E4B5"/>
    <w:rsid w:val="05C6532D"/>
    <w:rsid w:val="05DE1F8D"/>
    <w:rsid w:val="05FE7676"/>
    <w:rsid w:val="0606722E"/>
    <w:rsid w:val="063E400B"/>
    <w:rsid w:val="064C88EA"/>
    <w:rsid w:val="06798B70"/>
    <w:rsid w:val="068134A3"/>
    <w:rsid w:val="06AC375E"/>
    <w:rsid w:val="06BA53E3"/>
    <w:rsid w:val="06C116FD"/>
    <w:rsid w:val="070064E9"/>
    <w:rsid w:val="0704BB2E"/>
    <w:rsid w:val="07B39E99"/>
    <w:rsid w:val="07BA243F"/>
    <w:rsid w:val="0811CB5E"/>
    <w:rsid w:val="088F6FBC"/>
    <w:rsid w:val="08B9D15B"/>
    <w:rsid w:val="09086CC6"/>
    <w:rsid w:val="09115610"/>
    <w:rsid w:val="0912C6E4"/>
    <w:rsid w:val="092B5A9B"/>
    <w:rsid w:val="0960B8B2"/>
    <w:rsid w:val="09802DDC"/>
    <w:rsid w:val="09C0678C"/>
    <w:rsid w:val="0A4B7509"/>
    <w:rsid w:val="0A531494"/>
    <w:rsid w:val="0A73DF2E"/>
    <w:rsid w:val="0AF4531A"/>
    <w:rsid w:val="0B4B3368"/>
    <w:rsid w:val="0B5B204D"/>
    <w:rsid w:val="0B7B0FD4"/>
    <w:rsid w:val="0BB4A1F0"/>
    <w:rsid w:val="0BE59555"/>
    <w:rsid w:val="0C177750"/>
    <w:rsid w:val="0C365EA4"/>
    <w:rsid w:val="0C528C15"/>
    <w:rsid w:val="0C7C81B0"/>
    <w:rsid w:val="0C82067B"/>
    <w:rsid w:val="0C8FD75C"/>
    <w:rsid w:val="0CB75FAA"/>
    <w:rsid w:val="0D0EDE05"/>
    <w:rsid w:val="0D32F93C"/>
    <w:rsid w:val="0D5B7386"/>
    <w:rsid w:val="0D973998"/>
    <w:rsid w:val="0DE61553"/>
    <w:rsid w:val="0E29498A"/>
    <w:rsid w:val="0E5A3E35"/>
    <w:rsid w:val="0E63D3C4"/>
    <w:rsid w:val="0E7159E8"/>
    <w:rsid w:val="0E836649"/>
    <w:rsid w:val="0E8A53A6"/>
    <w:rsid w:val="0EBABCC4"/>
    <w:rsid w:val="0ED41F8D"/>
    <w:rsid w:val="0EFDD77C"/>
    <w:rsid w:val="0F0C63F5"/>
    <w:rsid w:val="0F206DE1"/>
    <w:rsid w:val="0F280164"/>
    <w:rsid w:val="0F728F80"/>
    <w:rsid w:val="0F88C7F4"/>
    <w:rsid w:val="0F9BC183"/>
    <w:rsid w:val="0FCC1D01"/>
    <w:rsid w:val="0FE0D113"/>
    <w:rsid w:val="0FE16B32"/>
    <w:rsid w:val="0FE63526"/>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DCE898"/>
    <w:rsid w:val="11EE71B5"/>
    <w:rsid w:val="11F82F74"/>
    <w:rsid w:val="12110160"/>
    <w:rsid w:val="122D3687"/>
    <w:rsid w:val="1240AB5D"/>
    <w:rsid w:val="1263C003"/>
    <w:rsid w:val="12BEB00D"/>
    <w:rsid w:val="1328B26E"/>
    <w:rsid w:val="1351E159"/>
    <w:rsid w:val="135DB1C9"/>
    <w:rsid w:val="13B7FDE7"/>
    <w:rsid w:val="1408B417"/>
    <w:rsid w:val="141204DA"/>
    <w:rsid w:val="141E3C17"/>
    <w:rsid w:val="14557E9E"/>
    <w:rsid w:val="145B9461"/>
    <w:rsid w:val="14715F0F"/>
    <w:rsid w:val="147532C0"/>
    <w:rsid w:val="148CD9BB"/>
    <w:rsid w:val="14A054AA"/>
    <w:rsid w:val="14A7980B"/>
    <w:rsid w:val="14B19DDC"/>
    <w:rsid w:val="14EC58AA"/>
    <w:rsid w:val="15155F01"/>
    <w:rsid w:val="1540DA34"/>
    <w:rsid w:val="1543DF78"/>
    <w:rsid w:val="15CCB5C1"/>
    <w:rsid w:val="15F291A7"/>
    <w:rsid w:val="1613CF6B"/>
    <w:rsid w:val="161BB13A"/>
    <w:rsid w:val="16343A3F"/>
    <w:rsid w:val="163F39E2"/>
    <w:rsid w:val="16512788"/>
    <w:rsid w:val="1703FA0C"/>
    <w:rsid w:val="170D7CE8"/>
    <w:rsid w:val="17132A24"/>
    <w:rsid w:val="17467999"/>
    <w:rsid w:val="175CECC1"/>
    <w:rsid w:val="176B25A9"/>
    <w:rsid w:val="176E8ADE"/>
    <w:rsid w:val="17B98F65"/>
    <w:rsid w:val="17F74E1B"/>
    <w:rsid w:val="17FC2138"/>
    <w:rsid w:val="17FD8618"/>
    <w:rsid w:val="1825846E"/>
    <w:rsid w:val="184204ED"/>
    <w:rsid w:val="185943BB"/>
    <w:rsid w:val="18607419"/>
    <w:rsid w:val="18B67078"/>
    <w:rsid w:val="18C5A32F"/>
    <w:rsid w:val="1915AFB6"/>
    <w:rsid w:val="1945B1FC"/>
    <w:rsid w:val="194802E5"/>
    <w:rsid w:val="1954DCBA"/>
    <w:rsid w:val="196428B2"/>
    <w:rsid w:val="1A1A2A3F"/>
    <w:rsid w:val="1A219784"/>
    <w:rsid w:val="1A2C1967"/>
    <w:rsid w:val="1A482832"/>
    <w:rsid w:val="1A595776"/>
    <w:rsid w:val="1AD05904"/>
    <w:rsid w:val="1AFE20B6"/>
    <w:rsid w:val="1B00861D"/>
    <w:rsid w:val="1B279BA9"/>
    <w:rsid w:val="1B69F347"/>
    <w:rsid w:val="1B6E4E98"/>
    <w:rsid w:val="1B7231A5"/>
    <w:rsid w:val="1B8E74DA"/>
    <w:rsid w:val="1BA0E0E9"/>
    <w:rsid w:val="1BADB956"/>
    <w:rsid w:val="1BC2A5F9"/>
    <w:rsid w:val="1BE6CAD8"/>
    <w:rsid w:val="1C231C7B"/>
    <w:rsid w:val="1C2DB5CF"/>
    <w:rsid w:val="1C726F4E"/>
    <w:rsid w:val="1C8E0C57"/>
    <w:rsid w:val="1CCEFC98"/>
    <w:rsid w:val="1CE46DDE"/>
    <w:rsid w:val="1CF1A19E"/>
    <w:rsid w:val="1D1DB117"/>
    <w:rsid w:val="1D3F0ADE"/>
    <w:rsid w:val="1D41F4F5"/>
    <w:rsid w:val="1D42CA8D"/>
    <w:rsid w:val="1D6B1DF3"/>
    <w:rsid w:val="1D8F84F3"/>
    <w:rsid w:val="1D9A8466"/>
    <w:rsid w:val="1D9E6F56"/>
    <w:rsid w:val="1DBAFE4C"/>
    <w:rsid w:val="1DE2135A"/>
    <w:rsid w:val="1DE84DDC"/>
    <w:rsid w:val="1E072584"/>
    <w:rsid w:val="1E8211F6"/>
    <w:rsid w:val="1E97CC01"/>
    <w:rsid w:val="1EA5A682"/>
    <w:rsid w:val="1ECC2FD8"/>
    <w:rsid w:val="1F0D38D6"/>
    <w:rsid w:val="1FAE4E7B"/>
    <w:rsid w:val="1FEF8707"/>
    <w:rsid w:val="2041BFBB"/>
    <w:rsid w:val="205B41F3"/>
    <w:rsid w:val="205D304E"/>
    <w:rsid w:val="207C5373"/>
    <w:rsid w:val="20809F63"/>
    <w:rsid w:val="20830C1F"/>
    <w:rsid w:val="209F6A94"/>
    <w:rsid w:val="20B6CDF1"/>
    <w:rsid w:val="20BC047E"/>
    <w:rsid w:val="20C9F325"/>
    <w:rsid w:val="20EEC570"/>
    <w:rsid w:val="20FFF5E6"/>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3FE0E03"/>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872DFA"/>
    <w:rsid w:val="28A0B576"/>
    <w:rsid w:val="28CC2A15"/>
    <w:rsid w:val="296562EF"/>
    <w:rsid w:val="298DEEA6"/>
    <w:rsid w:val="299544A5"/>
    <w:rsid w:val="2998D835"/>
    <w:rsid w:val="2A207AC9"/>
    <w:rsid w:val="2A307146"/>
    <w:rsid w:val="2A315D72"/>
    <w:rsid w:val="2A46205D"/>
    <w:rsid w:val="2A47F021"/>
    <w:rsid w:val="2A4D99B3"/>
    <w:rsid w:val="2A6DEFBE"/>
    <w:rsid w:val="2A74054E"/>
    <w:rsid w:val="2AA3ECEF"/>
    <w:rsid w:val="2ADD1F71"/>
    <w:rsid w:val="2B98A381"/>
    <w:rsid w:val="2BD4838F"/>
    <w:rsid w:val="2BECCB84"/>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369C9"/>
    <w:rsid w:val="2F6639AC"/>
    <w:rsid w:val="2F6B8EB9"/>
    <w:rsid w:val="2FA4A21C"/>
    <w:rsid w:val="2FBADAC2"/>
    <w:rsid w:val="2FDAC196"/>
    <w:rsid w:val="2FE3780E"/>
    <w:rsid w:val="2FE51534"/>
    <w:rsid w:val="30566495"/>
    <w:rsid w:val="305749AC"/>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4D5366C"/>
    <w:rsid w:val="353DB619"/>
    <w:rsid w:val="3567B7C8"/>
    <w:rsid w:val="3617B2BC"/>
    <w:rsid w:val="36A9658B"/>
    <w:rsid w:val="3709947C"/>
    <w:rsid w:val="373F5AAF"/>
    <w:rsid w:val="374CBF32"/>
    <w:rsid w:val="374DCC72"/>
    <w:rsid w:val="37F6C771"/>
    <w:rsid w:val="38076F22"/>
    <w:rsid w:val="38407FA1"/>
    <w:rsid w:val="3847052D"/>
    <w:rsid w:val="3871FCB0"/>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1FD9A2"/>
    <w:rsid w:val="3D4F123D"/>
    <w:rsid w:val="3D51A54A"/>
    <w:rsid w:val="3DB070E2"/>
    <w:rsid w:val="3DFAA8E2"/>
    <w:rsid w:val="3DFD6AF6"/>
    <w:rsid w:val="3E038D88"/>
    <w:rsid w:val="3E05D573"/>
    <w:rsid w:val="3E4E37BA"/>
    <w:rsid w:val="3E61DC49"/>
    <w:rsid w:val="3EC0FC17"/>
    <w:rsid w:val="3F0F58A9"/>
    <w:rsid w:val="3F50BEFB"/>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4F81E3"/>
    <w:rsid w:val="42712974"/>
    <w:rsid w:val="4300A28A"/>
    <w:rsid w:val="4306006B"/>
    <w:rsid w:val="432FD0D9"/>
    <w:rsid w:val="4335CA00"/>
    <w:rsid w:val="433EC3C7"/>
    <w:rsid w:val="43845D5D"/>
    <w:rsid w:val="4439A050"/>
    <w:rsid w:val="443D3201"/>
    <w:rsid w:val="443DFF6E"/>
    <w:rsid w:val="44C7AF3F"/>
    <w:rsid w:val="44C9DE0B"/>
    <w:rsid w:val="44FC3CBD"/>
    <w:rsid w:val="4549F3F8"/>
    <w:rsid w:val="455497D3"/>
    <w:rsid w:val="4592DFDC"/>
    <w:rsid w:val="45E73A91"/>
    <w:rsid w:val="4635C965"/>
    <w:rsid w:val="4654CE4C"/>
    <w:rsid w:val="46741338"/>
    <w:rsid w:val="46A7B5C6"/>
    <w:rsid w:val="46A87EA7"/>
    <w:rsid w:val="46CEAC8E"/>
    <w:rsid w:val="46E5EED4"/>
    <w:rsid w:val="46EC68CE"/>
    <w:rsid w:val="4724FB59"/>
    <w:rsid w:val="473AB2AB"/>
    <w:rsid w:val="47925EFA"/>
    <w:rsid w:val="47E84244"/>
    <w:rsid w:val="47ED3E0C"/>
    <w:rsid w:val="4816CE02"/>
    <w:rsid w:val="482309ED"/>
    <w:rsid w:val="4864C39F"/>
    <w:rsid w:val="48AC1F1E"/>
    <w:rsid w:val="48B6BE8E"/>
    <w:rsid w:val="48C02683"/>
    <w:rsid w:val="48C8C21C"/>
    <w:rsid w:val="48CAD879"/>
    <w:rsid w:val="48D9C205"/>
    <w:rsid w:val="48ED1EAC"/>
    <w:rsid w:val="4952F59F"/>
    <w:rsid w:val="49863A11"/>
    <w:rsid w:val="4A2AA85C"/>
    <w:rsid w:val="4A351B87"/>
    <w:rsid w:val="4A532CC9"/>
    <w:rsid w:val="4A79E5D9"/>
    <w:rsid w:val="4AB3A5C0"/>
    <w:rsid w:val="4AC459AB"/>
    <w:rsid w:val="4ACA97BE"/>
    <w:rsid w:val="4B7F242F"/>
    <w:rsid w:val="4B8130BF"/>
    <w:rsid w:val="4B8DF575"/>
    <w:rsid w:val="4B9D15C5"/>
    <w:rsid w:val="4BB238DE"/>
    <w:rsid w:val="4BB41DD7"/>
    <w:rsid w:val="4BBEF953"/>
    <w:rsid w:val="4BD40981"/>
    <w:rsid w:val="4C32266E"/>
    <w:rsid w:val="4C634A3F"/>
    <w:rsid w:val="4CEF64AA"/>
    <w:rsid w:val="4D109739"/>
    <w:rsid w:val="4D5F178A"/>
    <w:rsid w:val="4D62406C"/>
    <w:rsid w:val="4D641760"/>
    <w:rsid w:val="4D90DAFD"/>
    <w:rsid w:val="4DEDC2F7"/>
    <w:rsid w:val="4E24536E"/>
    <w:rsid w:val="4E6A4177"/>
    <w:rsid w:val="4F2C7F08"/>
    <w:rsid w:val="4F47E12C"/>
    <w:rsid w:val="4F487B9E"/>
    <w:rsid w:val="4FC3834E"/>
    <w:rsid w:val="4FC3917F"/>
    <w:rsid w:val="4FE79FC3"/>
    <w:rsid w:val="506A88C9"/>
    <w:rsid w:val="50AF5362"/>
    <w:rsid w:val="51B958B5"/>
    <w:rsid w:val="5222A505"/>
    <w:rsid w:val="52562533"/>
    <w:rsid w:val="5256DE34"/>
    <w:rsid w:val="525D4681"/>
    <w:rsid w:val="52627402"/>
    <w:rsid w:val="52E1E6DF"/>
    <w:rsid w:val="532088DB"/>
    <w:rsid w:val="532206CD"/>
    <w:rsid w:val="535A566C"/>
    <w:rsid w:val="536B9C1A"/>
    <w:rsid w:val="5372681D"/>
    <w:rsid w:val="5394F75D"/>
    <w:rsid w:val="53C8C3BE"/>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D19ABF"/>
    <w:rsid w:val="58E50950"/>
    <w:rsid w:val="59236257"/>
    <w:rsid w:val="59268B70"/>
    <w:rsid w:val="593F87EA"/>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E7BD8C"/>
    <w:rsid w:val="5CFDA8D1"/>
    <w:rsid w:val="5D27937E"/>
    <w:rsid w:val="5D6BE0D0"/>
    <w:rsid w:val="5D80CAB6"/>
    <w:rsid w:val="5DD6F304"/>
    <w:rsid w:val="5DDAE991"/>
    <w:rsid w:val="5E35B202"/>
    <w:rsid w:val="5E39F18E"/>
    <w:rsid w:val="5E66C0F7"/>
    <w:rsid w:val="5EA5CE91"/>
    <w:rsid w:val="5EABE00F"/>
    <w:rsid w:val="5F1123D7"/>
    <w:rsid w:val="5F140FB7"/>
    <w:rsid w:val="5F2E5B15"/>
    <w:rsid w:val="5F5B52F5"/>
    <w:rsid w:val="5FB367A3"/>
    <w:rsid w:val="5FE1949E"/>
    <w:rsid w:val="5FF08267"/>
    <w:rsid w:val="60088031"/>
    <w:rsid w:val="601429BD"/>
    <w:rsid w:val="60176274"/>
    <w:rsid w:val="602D47EC"/>
    <w:rsid w:val="60417B16"/>
    <w:rsid w:val="60757623"/>
    <w:rsid w:val="60790563"/>
    <w:rsid w:val="608E0AFC"/>
    <w:rsid w:val="60BFB52A"/>
    <w:rsid w:val="60F6D038"/>
    <w:rsid w:val="60FD8384"/>
    <w:rsid w:val="610FF895"/>
    <w:rsid w:val="612EB257"/>
    <w:rsid w:val="614A8645"/>
    <w:rsid w:val="616465FB"/>
    <w:rsid w:val="61D239D9"/>
    <w:rsid w:val="61DD4F4D"/>
    <w:rsid w:val="621751B3"/>
    <w:rsid w:val="622BB07C"/>
    <w:rsid w:val="62470F64"/>
    <w:rsid w:val="62582C12"/>
    <w:rsid w:val="62592831"/>
    <w:rsid w:val="627F4588"/>
    <w:rsid w:val="6292A099"/>
    <w:rsid w:val="6293C53A"/>
    <w:rsid w:val="62A50F8C"/>
    <w:rsid w:val="62E2E4BD"/>
    <w:rsid w:val="62F76F3B"/>
    <w:rsid w:val="6300D928"/>
    <w:rsid w:val="631C5157"/>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2E17D4"/>
    <w:rsid w:val="66519C89"/>
    <w:rsid w:val="6671E905"/>
    <w:rsid w:val="66740B0C"/>
    <w:rsid w:val="667ECA0E"/>
    <w:rsid w:val="66D8929D"/>
    <w:rsid w:val="66EAA96F"/>
    <w:rsid w:val="6700201C"/>
    <w:rsid w:val="67015C5C"/>
    <w:rsid w:val="67205F1A"/>
    <w:rsid w:val="672BEDA5"/>
    <w:rsid w:val="674F73DB"/>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A6EF49"/>
    <w:rsid w:val="6CE97DD3"/>
    <w:rsid w:val="6CF862B0"/>
    <w:rsid w:val="6D002D81"/>
    <w:rsid w:val="6D5C365F"/>
    <w:rsid w:val="6D6420F2"/>
    <w:rsid w:val="6DA62EB2"/>
    <w:rsid w:val="6DCE0266"/>
    <w:rsid w:val="6DE851F0"/>
    <w:rsid w:val="6E0BD090"/>
    <w:rsid w:val="6E4A1A5D"/>
    <w:rsid w:val="6E58C7B2"/>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BBC549"/>
    <w:rsid w:val="70D95777"/>
    <w:rsid w:val="7116477A"/>
    <w:rsid w:val="712D6B45"/>
    <w:rsid w:val="712FBC38"/>
    <w:rsid w:val="7169ECF4"/>
    <w:rsid w:val="717A5B13"/>
    <w:rsid w:val="7185F378"/>
    <w:rsid w:val="71A04D85"/>
    <w:rsid w:val="72146DBB"/>
    <w:rsid w:val="722857E8"/>
    <w:rsid w:val="72495E88"/>
    <w:rsid w:val="72654683"/>
    <w:rsid w:val="72695133"/>
    <w:rsid w:val="726F99C4"/>
    <w:rsid w:val="72CFC669"/>
    <w:rsid w:val="730CFBD0"/>
    <w:rsid w:val="7318CC29"/>
    <w:rsid w:val="7353EABA"/>
    <w:rsid w:val="73F31950"/>
    <w:rsid w:val="740C7680"/>
    <w:rsid w:val="740CD04C"/>
    <w:rsid w:val="74152F13"/>
    <w:rsid w:val="743D6FB4"/>
    <w:rsid w:val="745E20FA"/>
    <w:rsid w:val="7461087F"/>
    <w:rsid w:val="74ADE966"/>
    <w:rsid w:val="75186FC4"/>
    <w:rsid w:val="751C8925"/>
    <w:rsid w:val="75245B83"/>
    <w:rsid w:val="753A2DF0"/>
    <w:rsid w:val="7552C8C3"/>
    <w:rsid w:val="75582D4F"/>
    <w:rsid w:val="7572CF84"/>
    <w:rsid w:val="7596BB14"/>
    <w:rsid w:val="7609B8DD"/>
    <w:rsid w:val="760D654E"/>
    <w:rsid w:val="764A4005"/>
    <w:rsid w:val="76BFEBE5"/>
    <w:rsid w:val="770A784C"/>
    <w:rsid w:val="77B84D57"/>
    <w:rsid w:val="77D6EBC8"/>
    <w:rsid w:val="780352DB"/>
    <w:rsid w:val="7805C647"/>
    <w:rsid w:val="781ED33A"/>
    <w:rsid w:val="78595A98"/>
    <w:rsid w:val="78658F0D"/>
    <w:rsid w:val="78816B4D"/>
    <w:rsid w:val="78A85DED"/>
    <w:rsid w:val="78AAE9F0"/>
    <w:rsid w:val="78B2C7F2"/>
    <w:rsid w:val="78C431AB"/>
    <w:rsid w:val="78F85FC0"/>
    <w:rsid w:val="791FF36D"/>
    <w:rsid w:val="79221B3C"/>
    <w:rsid w:val="793BA90F"/>
    <w:rsid w:val="794292B5"/>
    <w:rsid w:val="79A99C88"/>
    <w:rsid w:val="79D3F387"/>
    <w:rsid w:val="7A1907EB"/>
    <w:rsid w:val="7A2C3848"/>
    <w:rsid w:val="7A56A792"/>
    <w:rsid w:val="7A895AD6"/>
    <w:rsid w:val="7A8CE2EA"/>
    <w:rsid w:val="7ABDB15B"/>
    <w:rsid w:val="7AC7D809"/>
    <w:rsid w:val="7AED4E70"/>
    <w:rsid w:val="7B77501E"/>
    <w:rsid w:val="7BE6F540"/>
    <w:rsid w:val="7C129772"/>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5EA48"/>
    <w:rsid w:val="7E970DAE"/>
    <w:rsid w:val="7EA8CC3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23B5359E-A48B-4F4E-B720-02229C4D8B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56AD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uiPriority w:val="99"/>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qFormat/>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link w:val="FooterChar"/>
    <w:uiPriority w:val="99"/>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link w:val="CRCoverPageChar"/>
    <w:qFormat/>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qFormat/>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3GPPAgreements" w:customStyle="1">
    <w:name w:val="3GPP Agreements"/>
    <w:basedOn w:val="Normal"/>
    <w:qFormat/>
    <w:rsid w:val="00AD372F"/>
    <w:pPr>
      <w:numPr>
        <w:numId w:val="2"/>
      </w:numPr>
      <w:spacing w:before="60" w:after="60"/>
      <w:jc w:val="both"/>
    </w:pPr>
    <w:rPr>
      <w:sz w:val="22"/>
      <w:lang w:eastAsia="zh-CN"/>
    </w:rPr>
  </w:style>
  <w:style w:type="paragraph" w:styleId="paragraph" w:customStyle="1">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normaltextrun" w:customStyle="1">
    <w:name w:val="normaltextrun"/>
    <w:basedOn w:val="DefaultParagraphFont"/>
    <w:rsid w:val="00083EF6"/>
  </w:style>
  <w:style w:type="character" w:styleId="contextualspellingandgrammarerror" w:customStyle="1">
    <w:name w:val="contextualspellingandgrammarerror"/>
    <w:basedOn w:val="DefaultParagraphFont"/>
    <w:rsid w:val="00083EF6"/>
  </w:style>
  <w:style w:type="character" w:styleId="eop" w:customStyle="1">
    <w:name w:val="eop"/>
    <w:basedOn w:val="DefaultParagraphFont"/>
    <w:rsid w:val="00083EF6"/>
  </w:style>
  <w:style w:type="character" w:styleId="spellingerror" w:customStyle="1">
    <w:name w:val="spellingerror"/>
    <w:basedOn w:val="DefaultParagraphFont"/>
    <w:rsid w:val="00C0377F"/>
  </w:style>
  <w:style w:type="character" w:styleId="advancedproofingissue" w:customStyle="1">
    <w:name w:val="advancedproofingissue"/>
    <w:basedOn w:val="DefaultParagraphFont"/>
    <w:rsid w:val="00C0377F"/>
  </w:style>
  <w:style w:type="character" w:styleId="3GPPH3Char" w:customStyle="1">
    <w:name w:val="3GPP H3 Char"/>
    <w:link w:val="3GPPH3"/>
    <w:locked/>
    <w:rsid w:val="00177EB3"/>
    <w:rPr>
      <w:rFonts w:ascii="Arial" w:hAnsi="Arial" w:cs="Arial"/>
      <w:sz w:val="28"/>
      <w:lang w:val="en-GB"/>
    </w:rPr>
  </w:style>
  <w:style w:type="paragraph" w:styleId="3GPPH3" w:customStyle="1">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styleId="3GPPTextChar" w:customStyle="1">
    <w:name w:val="3GPP Text Char"/>
    <w:link w:val="3GPPText"/>
    <w:qFormat/>
    <w:locked/>
    <w:rsid w:val="002D2134"/>
    <w:rPr>
      <w:rFonts w:asciiTheme="minorHAnsi" w:hAnsiTheme="minorHAnsi" w:cstheme="minorBidi"/>
      <w:sz w:val="22"/>
      <w:lang w:eastAsia="ko-KR"/>
    </w:rPr>
  </w:style>
  <w:style w:type="paragraph" w:styleId="3GPPText" w:customStyle="1">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eastAsia="ko-KR"/>
    </w:rPr>
  </w:style>
  <w:style w:type="paragraph" w:styleId="Proposal" w:customStyle="1">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hAnsiTheme="minorHAnsi" w:eastAsiaTheme="minorHAnsi" w:cstheme="minorBidi"/>
      <w:b/>
      <w:bCs/>
      <w:sz w:val="24"/>
      <w:szCs w:val="22"/>
      <w:lang w:eastAsia="zh-CN"/>
    </w:rPr>
  </w:style>
  <w:style w:type="character" w:styleId="B10" w:customStyle="1">
    <w:name w:val="B1 (文字)"/>
    <w:basedOn w:val="DefaultParagraphFont"/>
    <w:qFormat/>
    <w:locked/>
    <w:rsid w:val="00B55909"/>
  </w:style>
  <w:style w:type="character" w:styleId="PLChar" w:customStyle="1">
    <w:name w:val="PL Char"/>
    <w:link w:val="PL"/>
    <w:qFormat/>
    <w:rsid w:val="00577D79"/>
    <w:rPr>
      <w:rFonts w:ascii="Courier New" w:hAnsi="Courier New"/>
      <w:noProof/>
      <w:sz w:val="16"/>
    </w:rPr>
  </w:style>
  <w:style w:type="character" w:styleId="B1Char1" w:customStyle="1">
    <w:name w:val="B1 Char1"/>
    <w:qFormat/>
    <w:rsid w:val="00C06EDE"/>
    <w:rPr>
      <w:rFonts w:eastAsia="Times New Roman"/>
    </w:rPr>
  </w:style>
  <w:style w:type="character" w:styleId="B2Char" w:customStyle="1">
    <w:name w:val="B2 Char"/>
    <w:link w:val="B2"/>
    <w:qFormat/>
    <w:locked/>
    <w:rsid w:val="00C06EDE"/>
    <w:rPr>
      <w:rFonts w:ascii="Times New Roman" w:hAnsi="Times New Roman"/>
      <w:lang w:val="en-GB"/>
    </w:rPr>
  </w:style>
  <w:style w:type="character" w:styleId="RAN1bullet1Char" w:customStyle="1">
    <w:name w:val="RAN1 bullet1 Char"/>
    <w:basedOn w:val="DefaultParagraphFont"/>
    <w:link w:val="RAN1bullet1"/>
    <w:locked/>
    <w:rsid w:val="00AF53B2"/>
    <w:rPr>
      <w:rFonts w:ascii="Times" w:hAnsi="Times" w:cs="Calibri" w:eastAsiaTheme="minorEastAsia"/>
      <w:sz w:val="22"/>
      <w:szCs w:val="22"/>
      <w:lang w:eastAsia="x-none"/>
    </w:rPr>
  </w:style>
  <w:style w:type="paragraph" w:styleId="RAN1bullet1" w:customStyle="1">
    <w:name w:val="RAN1 bullet1"/>
    <w:basedOn w:val="Normal"/>
    <w:link w:val="RAN1bullet1Char"/>
    <w:rsid w:val="00AF53B2"/>
    <w:pPr>
      <w:numPr>
        <w:numId w:val="4"/>
      </w:numPr>
      <w:overflowPunct/>
      <w:autoSpaceDE/>
      <w:autoSpaceDN/>
      <w:adjustRightInd/>
      <w:spacing w:after="0"/>
      <w:textAlignment w:val="auto"/>
    </w:pPr>
    <w:rPr>
      <w:rFonts w:ascii="Times" w:hAnsi="Times" w:cs="Calibri" w:eastAsiaTheme="minorEastAsia"/>
      <w:sz w:val="22"/>
      <w:szCs w:val="22"/>
      <w:lang w:eastAsia="x-none"/>
    </w:rPr>
  </w:style>
  <w:style w:type="character" w:styleId="RAN1bullet2Char" w:customStyle="1">
    <w:name w:val="RAN1 bullet2 Char"/>
    <w:basedOn w:val="DefaultParagraphFont"/>
    <w:link w:val="RAN1bullet2"/>
    <w:locked/>
    <w:rsid w:val="00AF53B2"/>
    <w:rPr>
      <w:rFonts w:ascii="Times" w:hAnsi="Times" w:cs="Calibri" w:eastAsiaTheme="minorEastAsia"/>
      <w:sz w:val="22"/>
      <w:szCs w:val="22"/>
    </w:rPr>
  </w:style>
  <w:style w:type="paragraph" w:styleId="RAN1bullet2" w:customStyle="1">
    <w:name w:val="RAN1 bullet2"/>
    <w:basedOn w:val="Normal"/>
    <w:link w:val="RAN1bullet2Char"/>
    <w:rsid w:val="00AF53B2"/>
    <w:pPr>
      <w:numPr>
        <w:ilvl w:val="1"/>
        <w:numId w:val="5"/>
      </w:numPr>
      <w:overflowPunct/>
      <w:autoSpaceDE/>
      <w:autoSpaceDN/>
      <w:adjustRightInd/>
      <w:spacing w:after="0"/>
      <w:textAlignment w:val="auto"/>
    </w:pPr>
    <w:rPr>
      <w:rFonts w:ascii="Times" w:hAnsi="Times" w:cs="Calibri" w:eastAsiaTheme="minorEastAsia"/>
      <w:sz w:val="22"/>
      <w:szCs w:val="22"/>
    </w:rPr>
  </w:style>
  <w:style w:type="character" w:styleId="TALCar" w:customStyle="1">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styleId="0maintext" w:customStyle="1">
    <w:name w:val="0maintext"/>
    <w:basedOn w:val="Normal"/>
    <w:qFormat/>
    <w:rsid w:val="009A05D5"/>
    <w:pPr>
      <w:overflowPunct/>
      <w:autoSpaceDE/>
      <w:autoSpaceDN/>
      <w:adjustRightInd/>
      <w:spacing w:after="0"/>
      <w:textAlignment w:val="auto"/>
    </w:pPr>
    <w:rPr>
      <w:rFonts w:eastAsiaTheme="minorEastAsia"/>
      <w:sz w:val="16"/>
      <w:szCs w:val="24"/>
      <w:lang w:eastAsia="zh-CN"/>
    </w:rPr>
  </w:style>
  <w:style w:type="character" w:styleId="mathspan" w:customStyle="1">
    <w:name w:val="mathspan"/>
    <w:basedOn w:val="DefaultParagraphFont"/>
    <w:rsid w:val="007F788B"/>
  </w:style>
  <w:style w:type="character" w:styleId="mi" w:customStyle="1">
    <w:name w:val="mi"/>
    <w:basedOn w:val="DefaultParagraphFont"/>
    <w:rsid w:val="007F788B"/>
  </w:style>
  <w:style w:type="character" w:styleId="mjxassistivemathml" w:customStyle="1">
    <w:name w:val="mjx_assistive_mathml"/>
    <w:basedOn w:val="DefaultParagraphFont"/>
    <w:rsid w:val="007F788B"/>
  </w:style>
  <w:style w:type="character" w:styleId="FooterChar" w:customStyle="1">
    <w:name w:val="Footer Char"/>
    <w:basedOn w:val="DefaultParagraphFont"/>
    <w:link w:val="Footer"/>
    <w:uiPriority w:val="99"/>
    <w:rsid w:val="00E35524"/>
    <w:rPr>
      <w:rFonts w:ascii="Arial" w:hAnsi="Arial"/>
      <w:b/>
      <w:i/>
      <w:noProof/>
      <w:sz w:val="18"/>
    </w:rPr>
  </w:style>
  <w:style w:type="character" w:styleId="CRCoverPageChar" w:customStyle="1">
    <w:name w:val="CR Cover Page Char"/>
    <w:link w:val="CRCoverPage"/>
    <w:qFormat/>
    <w:locked/>
    <w:rsid w:val="0069780D"/>
    <w:rPr>
      <w:rFonts w:ascii="Arial" w:hAnsi="Arial"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024130">
      <w:bodyDiv w:val="1"/>
      <w:marLeft w:val="0"/>
      <w:marRight w:val="0"/>
      <w:marTop w:val="0"/>
      <w:marBottom w:val="0"/>
      <w:divBdr>
        <w:top w:val="none" w:sz="0" w:space="0" w:color="auto"/>
        <w:left w:val="none" w:sz="0" w:space="0" w:color="auto"/>
        <w:bottom w:val="none" w:sz="0" w:space="0" w:color="auto"/>
        <w:right w:val="none" w:sz="0" w:space="0" w:color="auto"/>
      </w:divBdr>
      <w:divsChild>
        <w:div w:id="1303343942">
          <w:marLeft w:val="360"/>
          <w:marRight w:val="0"/>
          <w:marTop w:val="200"/>
          <w:marBottom w:val="0"/>
          <w:divBdr>
            <w:top w:val="none" w:sz="0" w:space="0" w:color="auto"/>
            <w:left w:val="none" w:sz="0" w:space="0" w:color="auto"/>
            <w:bottom w:val="none" w:sz="0" w:space="0" w:color="auto"/>
            <w:right w:val="none" w:sz="0" w:space="0" w:color="auto"/>
          </w:divBdr>
        </w:div>
        <w:div w:id="1526015209">
          <w:marLeft w:val="360"/>
          <w:marRight w:val="0"/>
          <w:marTop w:val="200"/>
          <w:marBottom w:val="0"/>
          <w:divBdr>
            <w:top w:val="none" w:sz="0" w:space="0" w:color="auto"/>
            <w:left w:val="none" w:sz="0" w:space="0" w:color="auto"/>
            <w:bottom w:val="none" w:sz="0" w:space="0" w:color="auto"/>
            <w:right w:val="none" w:sz="0" w:space="0" w:color="auto"/>
          </w:divBdr>
        </w:div>
        <w:div w:id="1997104900">
          <w:marLeft w:val="360"/>
          <w:marRight w:val="0"/>
          <w:marTop w:val="20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218245994">
          <w:marLeft w:val="360"/>
          <w:marRight w:val="0"/>
          <w:marTop w:val="200"/>
          <w:marBottom w:val="0"/>
          <w:divBdr>
            <w:top w:val="none" w:sz="0" w:space="0" w:color="auto"/>
            <w:left w:val="none" w:sz="0" w:space="0" w:color="auto"/>
            <w:bottom w:val="none" w:sz="0" w:space="0" w:color="auto"/>
            <w:right w:val="none" w:sz="0" w:space="0" w:color="auto"/>
          </w:divBdr>
        </w:div>
        <w:div w:id="423187856">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230628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621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750003">
      <w:bodyDiv w:val="1"/>
      <w:marLeft w:val="0"/>
      <w:marRight w:val="0"/>
      <w:marTop w:val="0"/>
      <w:marBottom w:val="0"/>
      <w:divBdr>
        <w:top w:val="none" w:sz="0" w:space="0" w:color="auto"/>
        <w:left w:val="none" w:sz="0" w:space="0" w:color="auto"/>
        <w:bottom w:val="none" w:sz="0" w:space="0" w:color="auto"/>
        <w:right w:val="none" w:sz="0" w:space="0" w:color="auto"/>
      </w:divBdr>
      <w:divsChild>
        <w:div w:id="20325744">
          <w:marLeft w:val="994"/>
          <w:marRight w:val="0"/>
          <w:marTop w:val="0"/>
          <w:marBottom w:val="120"/>
          <w:divBdr>
            <w:top w:val="none" w:sz="0" w:space="0" w:color="auto"/>
            <w:left w:val="none" w:sz="0" w:space="0" w:color="auto"/>
            <w:bottom w:val="none" w:sz="0" w:space="0" w:color="auto"/>
            <w:right w:val="none" w:sz="0" w:space="0" w:color="auto"/>
          </w:divBdr>
        </w:div>
        <w:div w:id="113208566">
          <w:marLeft w:val="994"/>
          <w:marRight w:val="0"/>
          <w:marTop w:val="0"/>
          <w:marBottom w:val="120"/>
          <w:divBdr>
            <w:top w:val="none" w:sz="0" w:space="0" w:color="auto"/>
            <w:left w:val="none" w:sz="0" w:space="0" w:color="auto"/>
            <w:bottom w:val="none" w:sz="0" w:space="0" w:color="auto"/>
            <w:right w:val="none" w:sz="0" w:space="0" w:color="auto"/>
          </w:divBdr>
        </w:div>
        <w:div w:id="1337264981">
          <w:marLeft w:val="994"/>
          <w:marRight w:val="0"/>
          <w:marTop w:val="0"/>
          <w:marBottom w:val="120"/>
          <w:divBdr>
            <w:top w:val="none" w:sz="0" w:space="0" w:color="auto"/>
            <w:left w:val="none" w:sz="0" w:space="0" w:color="auto"/>
            <w:bottom w:val="none" w:sz="0" w:space="0" w:color="auto"/>
            <w:right w:val="none" w:sz="0" w:space="0" w:color="auto"/>
          </w:divBdr>
        </w:div>
        <w:div w:id="1425607680">
          <w:marLeft w:val="994"/>
          <w:marRight w:val="0"/>
          <w:marTop w:val="0"/>
          <w:marBottom w:val="120"/>
          <w:divBdr>
            <w:top w:val="none" w:sz="0" w:space="0" w:color="auto"/>
            <w:left w:val="none" w:sz="0" w:space="0" w:color="auto"/>
            <w:bottom w:val="none" w:sz="0" w:space="0" w:color="auto"/>
            <w:right w:val="none" w:sz="0" w:space="0" w:color="auto"/>
          </w:divBdr>
        </w:div>
        <w:div w:id="1460294862">
          <w:marLeft w:val="994"/>
          <w:marRight w:val="0"/>
          <w:marTop w:val="0"/>
          <w:marBottom w:val="120"/>
          <w:divBdr>
            <w:top w:val="none" w:sz="0" w:space="0" w:color="auto"/>
            <w:left w:val="none" w:sz="0" w:space="0" w:color="auto"/>
            <w:bottom w:val="none" w:sz="0" w:space="0" w:color="auto"/>
            <w:right w:val="none" w:sz="0" w:space="0" w:color="auto"/>
          </w:divBdr>
        </w:div>
        <w:div w:id="1661300887">
          <w:marLeft w:val="994"/>
          <w:marRight w:val="0"/>
          <w:marTop w:val="0"/>
          <w:marBottom w:val="120"/>
          <w:divBdr>
            <w:top w:val="none" w:sz="0" w:space="0" w:color="auto"/>
            <w:left w:val="none" w:sz="0" w:space="0" w:color="auto"/>
            <w:bottom w:val="none" w:sz="0" w:space="0" w:color="auto"/>
            <w:right w:val="none" w:sz="0" w:space="0" w:color="auto"/>
          </w:divBdr>
        </w:div>
        <w:div w:id="1743478585">
          <w:marLeft w:val="994"/>
          <w:marRight w:val="0"/>
          <w:marTop w:val="0"/>
          <w:marBottom w:val="120"/>
          <w:divBdr>
            <w:top w:val="none" w:sz="0" w:space="0" w:color="auto"/>
            <w:left w:val="none" w:sz="0" w:space="0" w:color="auto"/>
            <w:bottom w:val="none" w:sz="0" w:space="0" w:color="auto"/>
            <w:right w:val="none" w:sz="0" w:space="0" w:color="auto"/>
          </w:divBdr>
        </w:div>
        <w:div w:id="1759448952">
          <w:marLeft w:val="994"/>
          <w:marRight w:val="0"/>
          <w:marTop w:val="0"/>
          <w:marBottom w:val="12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9358626">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1438">
      <w:bodyDiv w:val="1"/>
      <w:marLeft w:val="0"/>
      <w:marRight w:val="0"/>
      <w:marTop w:val="0"/>
      <w:marBottom w:val="0"/>
      <w:divBdr>
        <w:top w:val="none" w:sz="0" w:space="0" w:color="auto"/>
        <w:left w:val="none" w:sz="0" w:space="0" w:color="auto"/>
        <w:bottom w:val="none" w:sz="0" w:space="0" w:color="auto"/>
        <w:right w:val="none" w:sz="0" w:space="0" w:color="auto"/>
      </w:divBdr>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396171">
      <w:bodyDiv w:val="1"/>
      <w:marLeft w:val="0"/>
      <w:marRight w:val="0"/>
      <w:marTop w:val="0"/>
      <w:marBottom w:val="0"/>
      <w:divBdr>
        <w:top w:val="none" w:sz="0" w:space="0" w:color="auto"/>
        <w:left w:val="none" w:sz="0" w:space="0" w:color="auto"/>
        <w:bottom w:val="none" w:sz="0" w:space="0" w:color="auto"/>
        <w:right w:val="none" w:sz="0" w:space="0" w:color="auto"/>
      </w:divBdr>
      <w:divsChild>
        <w:div w:id="528299708">
          <w:marLeft w:val="994"/>
          <w:marRight w:val="0"/>
          <w:marTop w:val="0"/>
          <w:marBottom w:val="120"/>
          <w:divBdr>
            <w:top w:val="none" w:sz="0" w:space="0" w:color="auto"/>
            <w:left w:val="none" w:sz="0" w:space="0" w:color="auto"/>
            <w:bottom w:val="none" w:sz="0" w:space="0" w:color="auto"/>
            <w:right w:val="none" w:sz="0" w:space="0" w:color="auto"/>
          </w:divBdr>
        </w:div>
        <w:div w:id="816804756">
          <w:marLeft w:val="994"/>
          <w:marRight w:val="0"/>
          <w:marTop w:val="0"/>
          <w:marBottom w:val="120"/>
          <w:divBdr>
            <w:top w:val="none" w:sz="0" w:space="0" w:color="auto"/>
            <w:left w:val="none" w:sz="0" w:space="0" w:color="auto"/>
            <w:bottom w:val="none" w:sz="0" w:space="0" w:color="auto"/>
            <w:right w:val="none" w:sz="0" w:space="0" w:color="auto"/>
          </w:divBdr>
        </w:div>
        <w:div w:id="859972802">
          <w:marLeft w:val="994"/>
          <w:marRight w:val="0"/>
          <w:marTop w:val="0"/>
          <w:marBottom w:val="120"/>
          <w:divBdr>
            <w:top w:val="none" w:sz="0" w:space="0" w:color="auto"/>
            <w:left w:val="none" w:sz="0" w:space="0" w:color="auto"/>
            <w:bottom w:val="none" w:sz="0" w:space="0" w:color="auto"/>
            <w:right w:val="none" w:sz="0" w:space="0" w:color="auto"/>
          </w:divBdr>
        </w:div>
        <w:div w:id="893780732">
          <w:marLeft w:val="994"/>
          <w:marRight w:val="0"/>
          <w:marTop w:val="0"/>
          <w:marBottom w:val="120"/>
          <w:divBdr>
            <w:top w:val="none" w:sz="0" w:space="0" w:color="auto"/>
            <w:left w:val="none" w:sz="0" w:space="0" w:color="auto"/>
            <w:bottom w:val="none" w:sz="0" w:space="0" w:color="auto"/>
            <w:right w:val="none" w:sz="0" w:space="0" w:color="auto"/>
          </w:divBdr>
        </w:div>
        <w:div w:id="1368919037">
          <w:marLeft w:val="994"/>
          <w:marRight w:val="0"/>
          <w:marTop w:val="0"/>
          <w:marBottom w:val="120"/>
          <w:divBdr>
            <w:top w:val="none" w:sz="0" w:space="0" w:color="auto"/>
            <w:left w:val="none" w:sz="0" w:space="0" w:color="auto"/>
            <w:bottom w:val="none" w:sz="0" w:space="0" w:color="auto"/>
            <w:right w:val="none" w:sz="0" w:space="0" w:color="auto"/>
          </w:divBdr>
        </w:div>
        <w:div w:id="1488133701">
          <w:marLeft w:val="994"/>
          <w:marRight w:val="0"/>
          <w:marTop w:val="0"/>
          <w:marBottom w:val="120"/>
          <w:divBdr>
            <w:top w:val="none" w:sz="0" w:space="0" w:color="auto"/>
            <w:left w:val="none" w:sz="0" w:space="0" w:color="auto"/>
            <w:bottom w:val="none" w:sz="0" w:space="0" w:color="auto"/>
            <w:right w:val="none" w:sz="0" w:space="0" w:color="auto"/>
          </w:divBdr>
        </w:div>
        <w:div w:id="1631204269">
          <w:marLeft w:val="994"/>
          <w:marRight w:val="0"/>
          <w:marTop w:val="0"/>
          <w:marBottom w:val="120"/>
          <w:divBdr>
            <w:top w:val="none" w:sz="0" w:space="0" w:color="auto"/>
            <w:left w:val="none" w:sz="0" w:space="0" w:color="auto"/>
            <w:bottom w:val="none" w:sz="0" w:space="0" w:color="auto"/>
            <w:right w:val="none" w:sz="0" w:space="0" w:color="auto"/>
          </w:divBdr>
        </w:div>
        <w:div w:id="1862352816">
          <w:marLeft w:val="994"/>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276672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88162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892697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84458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492531324">
          <w:marLeft w:val="360"/>
          <w:marRight w:val="0"/>
          <w:marTop w:val="200"/>
          <w:marBottom w:val="0"/>
          <w:divBdr>
            <w:top w:val="none" w:sz="0" w:space="0" w:color="auto"/>
            <w:left w:val="none" w:sz="0" w:space="0" w:color="auto"/>
            <w:bottom w:val="none" w:sz="0" w:space="0" w:color="auto"/>
            <w:right w:val="none" w:sz="0" w:space="0" w:color="auto"/>
          </w:divBdr>
        </w:div>
        <w:div w:id="914704410">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709692125">
          <w:marLeft w:val="360"/>
          <w:marRight w:val="0"/>
          <w:marTop w:val="200"/>
          <w:marBottom w:val="0"/>
          <w:divBdr>
            <w:top w:val="none" w:sz="0" w:space="0" w:color="auto"/>
            <w:left w:val="none" w:sz="0" w:space="0" w:color="auto"/>
            <w:bottom w:val="none" w:sz="0" w:space="0" w:color="auto"/>
            <w:right w:val="none" w:sz="0" w:space="0" w:color="auto"/>
          </w:divBdr>
        </w:div>
        <w:div w:id="957564164">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011108">
      <w:bodyDiv w:val="1"/>
      <w:marLeft w:val="0"/>
      <w:marRight w:val="0"/>
      <w:marTop w:val="0"/>
      <w:marBottom w:val="0"/>
      <w:divBdr>
        <w:top w:val="none" w:sz="0" w:space="0" w:color="auto"/>
        <w:left w:val="none" w:sz="0" w:space="0" w:color="auto"/>
        <w:bottom w:val="none" w:sz="0" w:space="0" w:color="auto"/>
        <w:right w:val="none" w:sz="0" w:space="0" w:color="auto"/>
      </w:divBdr>
    </w:div>
    <w:div w:id="12838774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1083289">
      <w:bodyDiv w:val="1"/>
      <w:marLeft w:val="0"/>
      <w:marRight w:val="0"/>
      <w:marTop w:val="0"/>
      <w:marBottom w:val="0"/>
      <w:divBdr>
        <w:top w:val="none" w:sz="0" w:space="0" w:color="auto"/>
        <w:left w:val="none" w:sz="0" w:space="0" w:color="auto"/>
        <w:bottom w:val="none" w:sz="0" w:space="0" w:color="auto"/>
        <w:right w:val="none" w:sz="0" w:space="0" w:color="auto"/>
      </w:divBdr>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841700086">
          <w:marLeft w:val="1080"/>
          <w:marRight w:val="0"/>
          <w:marTop w:val="1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1929265865">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32233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69013216">
      <w:bodyDiv w:val="1"/>
      <w:marLeft w:val="0"/>
      <w:marRight w:val="0"/>
      <w:marTop w:val="0"/>
      <w:marBottom w:val="0"/>
      <w:divBdr>
        <w:top w:val="none" w:sz="0" w:space="0" w:color="auto"/>
        <w:left w:val="none" w:sz="0" w:space="0" w:color="auto"/>
        <w:bottom w:val="none" w:sz="0" w:space="0" w:color="auto"/>
        <w:right w:val="none" w:sz="0" w:space="0" w:color="auto"/>
      </w:divBdr>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7616569">
      <w:bodyDiv w:val="1"/>
      <w:marLeft w:val="0"/>
      <w:marRight w:val="0"/>
      <w:marTop w:val="0"/>
      <w:marBottom w:val="0"/>
      <w:divBdr>
        <w:top w:val="none" w:sz="0" w:space="0" w:color="auto"/>
        <w:left w:val="none" w:sz="0" w:space="0" w:color="auto"/>
        <w:bottom w:val="none" w:sz="0" w:space="0" w:color="auto"/>
        <w:right w:val="none" w:sz="0" w:space="0" w:color="auto"/>
      </w:divBdr>
      <w:divsChild>
        <w:div w:id="818307578">
          <w:marLeft w:val="1166"/>
          <w:marRight w:val="0"/>
          <w:marTop w:val="0"/>
          <w:marBottom w:val="12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941791">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4662920">
      <w:bodyDiv w:val="1"/>
      <w:marLeft w:val="0"/>
      <w:marRight w:val="0"/>
      <w:marTop w:val="0"/>
      <w:marBottom w:val="0"/>
      <w:divBdr>
        <w:top w:val="none" w:sz="0" w:space="0" w:color="auto"/>
        <w:left w:val="none" w:sz="0" w:space="0" w:color="auto"/>
        <w:bottom w:val="none" w:sz="0" w:space="0" w:color="auto"/>
        <w:right w:val="none" w:sz="0" w:space="0" w:color="auto"/>
      </w:divBdr>
      <w:divsChild>
        <w:div w:id="119539819">
          <w:marLeft w:val="274"/>
          <w:marRight w:val="0"/>
          <w:marTop w:val="0"/>
          <w:marBottom w:val="120"/>
          <w:divBdr>
            <w:top w:val="none" w:sz="0" w:space="0" w:color="auto"/>
            <w:left w:val="none" w:sz="0" w:space="0" w:color="auto"/>
            <w:bottom w:val="none" w:sz="0" w:space="0" w:color="auto"/>
            <w:right w:val="none" w:sz="0" w:space="0" w:color="auto"/>
          </w:divBdr>
        </w:div>
        <w:div w:id="183061547">
          <w:marLeft w:val="1267"/>
          <w:marRight w:val="0"/>
          <w:marTop w:val="0"/>
          <w:marBottom w:val="120"/>
          <w:divBdr>
            <w:top w:val="none" w:sz="0" w:space="0" w:color="auto"/>
            <w:left w:val="none" w:sz="0" w:space="0" w:color="auto"/>
            <w:bottom w:val="none" w:sz="0" w:space="0" w:color="auto"/>
            <w:right w:val="none" w:sz="0" w:space="0" w:color="auto"/>
          </w:divBdr>
        </w:div>
        <w:div w:id="603346937">
          <w:marLeft w:val="994"/>
          <w:marRight w:val="0"/>
          <w:marTop w:val="0"/>
          <w:marBottom w:val="120"/>
          <w:divBdr>
            <w:top w:val="none" w:sz="0" w:space="0" w:color="auto"/>
            <w:left w:val="none" w:sz="0" w:space="0" w:color="auto"/>
            <w:bottom w:val="none" w:sz="0" w:space="0" w:color="auto"/>
            <w:right w:val="none" w:sz="0" w:space="0" w:color="auto"/>
          </w:divBdr>
        </w:div>
        <w:div w:id="956982645">
          <w:marLeft w:val="274"/>
          <w:marRight w:val="0"/>
          <w:marTop w:val="0"/>
          <w:marBottom w:val="120"/>
          <w:divBdr>
            <w:top w:val="none" w:sz="0" w:space="0" w:color="auto"/>
            <w:left w:val="none" w:sz="0" w:space="0" w:color="auto"/>
            <w:bottom w:val="none" w:sz="0" w:space="0" w:color="auto"/>
            <w:right w:val="none" w:sz="0" w:space="0" w:color="auto"/>
          </w:divBdr>
        </w:div>
        <w:div w:id="1540119255">
          <w:marLeft w:val="274"/>
          <w:marRight w:val="0"/>
          <w:marTop w:val="0"/>
          <w:marBottom w:val="120"/>
          <w:divBdr>
            <w:top w:val="none" w:sz="0" w:space="0" w:color="auto"/>
            <w:left w:val="none" w:sz="0" w:space="0" w:color="auto"/>
            <w:bottom w:val="none" w:sz="0" w:space="0" w:color="auto"/>
            <w:right w:val="none" w:sz="0" w:space="0" w:color="auto"/>
          </w:divBdr>
        </w:div>
        <w:div w:id="1574899205">
          <w:marLeft w:val="994"/>
          <w:marRight w:val="0"/>
          <w:marTop w:val="0"/>
          <w:marBottom w:val="120"/>
          <w:divBdr>
            <w:top w:val="none" w:sz="0" w:space="0" w:color="auto"/>
            <w:left w:val="none" w:sz="0" w:space="0" w:color="auto"/>
            <w:bottom w:val="none" w:sz="0" w:space="0" w:color="auto"/>
            <w:right w:val="none" w:sz="0" w:space="0" w:color="auto"/>
          </w:divBdr>
        </w:div>
        <w:div w:id="1582713970">
          <w:marLeft w:val="1267"/>
          <w:marRight w:val="0"/>
          <w:marTop w:val="0"/>
          <w:marBottom w:val="12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2319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259927">
      <w:bodyDiv w:val="1"/>
      <w:marLeft w:val="0"/>
      <w:marRight w:val="0"/>
      <w:marTop w:val="0"/>
      <w:marBottom w:val="0"/>
      <w:divBdr>
        <w:top w:val="none" w:sz="0" w:space="0" w:color="auto"/>
        <w:left w:val="none" w:sz="0" w:space="0" w:color="auto"/>
        <w:bottom w:val="none" w:sz="0" w:space="0" w:color="auto"/>
        <w:right w:val="none" w:sz="0" w:space="0" w:color="auto"/>
      </w:divBdr>
      <w:divsChild>
        <w:div w:id="178735632">
          <w:marLeft w:val="547"/>
          <w:marRight w:val="0"/>
          <w:marTop w:val="0"/>
          <w:marBottom w:val="0"/>
          <w:divBdr>
            <w:top w:val="none" w:sz="0" w:space="0" w:color="auto"/>
            <w:left w:val="none" w:sz="0" w:space="0" w:color="auto"/>
            <w:bottom w:val="none" w:sz="0" w:space="0" w:color="auto"/>
            <w:right w:val="none" w:sz="0" w:space="0" w:color="auto"/>
          </w:divBdr>
        </w:div>
        <w:div w:id="981227596">
          <w:marLeft w:val="547"/>
          <w:marRight w:val="0"/>
          <w:marTop w:val="0"/>
          <w:marBottom w:val="0"/>
          <w:divBdr>
            <w:top w:val="none" w:sz="0" w:space="0" w:color="auto"/>
            <w:left w:val="none" w:sz="0" w:space="0" w:color="auto"/>
            <w:bottom w:val="none" w:sz="0" w:space="0" w:color="auto"/>
            <w:right w:val="none" w:sz="0" w:space="0" w:color="auto"/>
          </w:divBdr>
        </w:div>
        <w:div w:id="1940141215">
          <w:marLeft w:val="547"/>
          <w:marRight w:val="0"/>
          <w:marTop w:val="0"/>
          <w:marBottom w:val="0"/>
          <w:divBdr>
            <w:top w:val="none" w:sz="0" w:space="0" w:color="auto"/>
            <w:left w:val="none" w:sz="0" w:space="0" w:color="auto"/>
            <w:bottom w:val="none" w:sz="0" w:space="0" w:color="auto"/>
            <w:right w:val="none" w:sz="0" w:space="0" w:color="auto"/>
          </w:divBdr>
        </w:div>
        <w:div w:id="2076313897">
          <w:marLeft w:val="547"/>
          <w:marRight w:val="0"/>
          <w:marTop w:val="0"/>
          <w:marBottom w:val="0"/>
          <w:divBdr>
            <w:top w:val="none" w:sz="0" w:space="0" w:color="auto"/>
            <w:left w:val="none" w:sz="0" w:space="0" w:color="auto"/>
            <w:bottom w:val="none" w:sz="0" w:space="0" w:color="auto"/>
            <w:right w:val="none" w:sz="0" w:space="0" w:color="auto"/>
          </w:divBdr>
        </w:div>
      </w:divsChild>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717379">
      <w:bodyDiv w:val="1"/>
      <w:marLeft w:val="0"/>
      <w:marRight w:val="0"/>
      <w:marTop w:val="0"/>
      <w:marBottom w:val="0"/>
      <w:divBdr>
        <w:top w:val="none" w:sz="0" w:space="0" w:color="auto"/>
        <w:left w:val="none" w:sz="0" w:space="0" w:color="auto"/>
        <w:bottom w:val="none" w:sz="0" w:space="0" w:color="auto"/>
        <w:right w:val="none" w:sz="0" w:space="0" w:color="auto"/>
      </w:divBdr>
      <w:divsChild>
        <w:div w:id="234976026">
          <w:marLeft w:val="1166"/>
          <w:marRight w:val="0"/>
          <w:marTop w:val="0"/>
          <w:marBottom w:val="0"/>
          <w:divBdr>
            <w:top w:val="none" w:sz="0" w:space="0" w:color="auto"/>
            <w:left w:val="none" w:sz="0" w:space="0" w:color="auto"/>
            <w:bottom w:val="none" w:sz="0" w:space="0" w:color="auto"/>
            <w:right w:val="none" w:sz="0" w:space="0" w:color="auto"/>
          </w:divBdr>
        </w:div>
        <w:div w:id="511459282">
          <w:marLeft w:val="1800"/>
          <w:marRight w:val="0"/>
          <w:marTop w:val="0"/>
          <w:marBottom w:val="0"/>
          <w:divBdr>
            <w:top w:val="none" w:sz="0" w:space="0" w:color="auto"/>
            <w:left w:val="none" w:sz="0" w:space="0" w:color="auto"/>
            <w:bottom w:val="none" w:sz="0" w:space="0" w:color="auto"/>
            <w:right w:val="none" w:sz="0" w:space="0" w:color="auto"/>
          </w:divBdr>
        </w:div>
        <w:div w:id="769617822">
          <w:marLeft w:val="1800"/>
          <w:marRight w:val="0"/>
          <w:marTop w:val="0"/>
          <w:marBottom w:val="0"/>
          <w:divBdr>
            <w:top w:val="none" w:sz="0" w:space="0" w:color="auto"/>
            <w:left w:val="none" w:sz="0" w:space="0" w:color="auto"/>
            <w:bottom w:val="none" w:sz="0" w:space="0" w:color="auto"/>
            <w:right w:val="none" w:sz="0" w:space="0" w:color="auto"/>
          </w:divBdr>
        </w:div>
        <w:div w:id="1757751632">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 Type="http://schemas.openxmlformats.org/officeDocument/2006/relationships/glossaryDocument" Target="glossary/document.xml" Id="R89535db0cb2c41e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d8514a5-9972-495a-bd25-ea1fb4cbf2bb}"/>
      </w:docPartPr>
      <w:docPartBody>
        <w:p w14:paraId="0745EF7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5AIRPNAIUNRU-1328258698-10045</_dlc_DocId>
    <_dlc_DocIdUrl xmlns="71c5aaf6-e6ce-465b-b873-5148d2a4c105">
      <Url>https://nokia.sharepoint.com/sites/c5g/5gradio/_layouts/15/DocIdRedir.aspx?ID=5AIRPNAIUNRU-1328258698-10045</Url>
      <Description>5AIRPNAIUNRU-1328258698-10045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Yoon, Daejung (Nokia - FR/Paris-Saclay)</lastModifiedBy>
  <revision>477</revision>
  <lastPrinted>2019-03-28T08:37:00.0000000Z</lastPrinted>
  <dcterms:created xsi:type="dcterms:W3CDTF">2021-08-05T00:23:00.0000000Z</dcterms:created>
  <dcterms:modified xsi:type="dcterms:W3CDTF">2022-02-14T16:21:41.9458461Z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_dlc_DocIdItemGuid">
    <vt:lpwstr>03dff7e8-5190-4f56-8059-618cf8649fbd</vt:lpwstr>
  </property>
</Properties>
</file>